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0278" w14:textId="5F3C886D" w:rsidR="00E16BE5" w:rsidRPr="00D570A0" w:rsidRDefault="00E16BE5" w:rsidP="00E16BE5">
      <w:pPr>
        <w:pStyle w:val="Header"/>
        <w:tabs>
          <w:tab w:val="clear" w:pos="4153"/>
          <w:tab w:val="clear" w:pos="8306"/>
          <w:tab w:val="right" w:pos="9638"/>
        </w:tabs>
        <w:spacing w:after="0"/>
        <w:ind w:right="-57"/>
        <w:rPr>
          <w:rFonts w:ascii="Arial" w:eastAsia="Arial Unicode MS" w:hAnsi="Arial" w:cs="Arial"/>
          <w:b/>
          <w:bCs/>
          <w:sz w:val="24"/>
        </w:rPr>
      </w:pPr>
      <w:r w:rsidRPr="00D570A0">
        <w:rPr>
          <w:rFonts w:ascii="Arial" w:eastAsia="Arial Unicode MS" w:hAnsi="Arial" w:cs="Arial"/>
          <w:b/>
          <w:bCs/>
          <w:sz w:val="24"/>
        </w:rPr>
        <w:t>3GPP TSG-WG SA2 Meeting #163</w:t>
      </w:r>
      <w:r w:rsidRPr="00D570A0">
        <w:rPr>
          <w:rFonts w:ascii="Arial" w:eastAsia="Arial Unicode MS" w:hAnsi="Arial" w:cs="Arial"/>
          <w:b/>
          <w:bCs/>
          <w:sz w:val="24"/>
        </w:rPr>
        <w:tab/>
      </w:r>
      <w:r w:rsidRPr="00D570A0">
        <w:rPr>
          <w:rFonts w:ascii="Arial" w:eastAsia="SimSun" w:hAnsi="Arial"/>
          <w:b/>
          <w:i/>
          <w:noProof/>
          <w:color w:val="auto"/>
          <w:sz w:val="28"/>
          <w:lang w:eastAsia="en-US"/>
        </w:rPr>
        <w:t>S2-230</w:t>
      </w:r>
      <w:r w:rsidR="00F460E7">
        <w:rPr>
          <w:rFonts w:ascii="Arial" w:eastAsia="SimSun" w:hAnsi="Arial"/>
          <w:b/>
          <w:i/>
          <w:noProof/>
          <w:color w:val="auto"/>
          <w:sz w:val="28"/>
          <w:lang w:eastAsia="en-US"/>
        </w:rPr>
        <w:t>6504</w:t>
      </w:r>
    </w:p>
    <w:p w14:paraId="66FD9114" w14:textId="77777777" w:rsidR="00E16BE5" w:rsidRPr="00D570A0" w:rsidRDefault="00E16BE5" w:rsidP="00E16BE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570A0">
        <w:rPr>
          <w:rFonts w:ascii="Arial" w:eastAsia="Arial Unicode MS" w:hAnsi="Arial" w:cs="Arial"/>
          <w:b/>
          <w:bCs/>
          <w:sz w:val="24"/>
        </w:rPr>
        <w:t>Jeju</w:t>
      </w:r>
      <w:proofErr w:type="spellEnd"/>
      <w:r w:rsidRPr="00D570A0">
        <w:rPr>
          <w:rFonts w:ascii="Arial" w:eastAsia="Arial Unicode MS" w:hAnsi="Arial" w:cs="Arial"/>
          <w:b/>
          <w:bCs/>
          <w:sz w:val="24"/>
        </w:rPr>
        <w:t>, Korea, May 27 – 31, 2024</w:t>
      </w:r>
      <w:r w:rsidRPr="00D570A0">
        <w:rPr>
          <w:rFonts w:ascii="Arial" w:eastAsia="Arial Unicode MS" w:hAnsi="Arial" w:cs="Arial"/>
          <w:b/>
          <w:bCs/>
        </w:rPr>
        <w:tab/>
      </w:r>
      <w:r w:rsidRPr="00D570A0">
        <w:rPr>
          <w:rFonts w:ascii="Arial" w:hAnsi="Arial" w:cs="Arial"/>
          <w:b/>
          <w:bCs/>
          <w:color w:val="0000FF"/>
        </w:rPr>
        <w:t>(revision of S2-230xxxx)</w:t>
      </w:r>
    </w:p>
    <w:p w14:paraId="28B3A427" w14:textId="77777777" w:rsidR="00E16BE5" w:rsidRPr="00D570A0" w:rsidRDefault="00E16BE5" w:rsidP="00E16BE5">
      <w:pPr>
        <w:spacing w:before="120"/>
        <w:ind w:left="2126" w:hanging="2126"/>
        <w:jc w:val="both"/>
        <w:rPr>
          <w:b/>
        </w:rPr>
      </w:pPr>
      <w:r w:rsidRPr="00D570A0">
        <w:rPr>
          <w:b/>
        </w:rPr>
        <w:t>Source:</w:t>
      </w:r>
      <w:r w:rsidRPr="00D570A0">
        <w:rPr>
          <w:b/>
        </w:rPr>
        <w:tab/>
        <w:t xml:space="preserve">Huawei, </w:t>
      </w:r>
      <w:proofErr w:type="spellStart"/>
      <w:r w:rsidRPr="00D570A0">
        <w:rPr>
          <w:b/>
        </w:rPr>
        <w:t>HiSilicon</w:t>
      </w:r>
      <w:proofErr w:type="spellEnd"/>
    </w:p>
    <w:p w14:paraId="0EAD37A0" w14:textId="77777777" w:rsidR="00E16BE5" w:rsidRPr="00D570A0" w:rsidRDefault="00E16BE5" w:rsidP="00E16BE5">
      <w:pPr>
        <w:ind w:left="2127" w:hanging="2127"/>
        <w:jc w:val="both"/>
        <w:rPr>
          <w:b/>
        </w:rPr>
      </w:pPr>
      <w:r w:rsidRPr="00D570A0">
        <w:rPr>
          <w:b/>
        </w:rPr>
        <w:t>Title:</w:t>
      </w:r>
      <w:r w:rsidRPr="00D570A0">
        <w:rPr>
          <w:b/>
        </w:rPr>
        <w:tab/>
        <w:t>Consideration on usage of renewable energy, energy efficiency and granularity from NF or Slice</w:t>
      </w:r>
    </w:p>
    <w:p w14:paraId="263BA53B" w14:textId="77777777" w:rsidR="00E16BE5" w:rsidRPr="00D570A0" w:rsidRDefault="00E16BE5" w:rsidP="00E16BE5">
      <w:pPr>
        <w:ind w:left="2127" w:hanging="2127"/>
        <w:jc w:val="both"/>
        <w:rPr>
          <w:b/>
          <w:lang w:val="en-US"/>
        </w:rPr>
      </w:pPr>
      <w:r w:rsidRPr="00D570A0">
        <w:rPr>
          <w:b/>
          <w:lang w:val="en-US"/>
        </w:rPr>
        <w:t>Document for:</w:t>
      </w:r>
      <w:r w:rsidRPr="00D570A0">
        <w:rPr>
          <w:b/>
          <w:lang w:val="en-US"/>
        </w:rPr>
        <w:tab/>
        <w:t>Discussion</w:t>
      </w:r>
    </w:p>
    <w:p w14:paraId="593E9370" w14:textId="77777777" w:rsidR="00E16BE5" w:rsidRPr="00D570A0" w:rsidRDefault="00E16BE5" w:rsidP="00E16BE5">
      <w:pPr>
        <w:ind w:left="2127" w:hanging="2127"/>
        <w:jc w:val="both"/>
        <w:rPr>
          <w:b/>
          <w:lang w:val="en-US"/>
        </w:rPr>
      </w:pPr>
      <w:r w:rsidRPr="00D570A0">
        <w:rPr>
          <w:b/>
          <w:lang w:val="en-US"/>
        </w:rPr>
        <w:t>Agenda Item:</w:t>
      </w:r>
      <w:r w:rsidRPr="00D570A0">
        <w:rPr>
          <w:b/>
          <w:lang w:val="en-US"/>
        </w:rPr>
        <w:tab/>
        <w:t>19.4</w:t>
      </w:r>
    </w:p>
    <w:p w14:paraId="50AB02B5" w14:textId="77777777" w:rsidR="00E16BE5" w:rsidRPr="00D570A0" w:rsidRDefault="00E16BE5" w:rsidP="00E16BE5">
      <w:pPr>
        <w:ind w:left="2127" w:hanging="2127"/>
        <w:jc w:val="both"/>
        <w:rPr>
          <w:b/>
        </w:rPr>
      </w:pPr>
      <w:r w:rsidRPr="00D570A0">
        <w:rPr>
          <w:b/>
        </w:rPr>
        <w:t>Work Item / Release:</w:t>
      </w:r>
      <w:r w:rsidRPr="00D570A0">
        <w:rPr>
          <w:b/>
        </w:rPr>
        <w:tab/>
      </w:r>
      <w:proofErr w:type="spellStart"/>
      <w:r w:rsidRPr="00D570A0">
        <w:rPr>
          <w:b/>
        </w:rPr>
        <w:t>FS_EnergySys</w:t>
      </w:r>
      <w:proofErr w:type="spellEnd"/>
      <w:r w:rsidRPr="00D570A0">
        <w:rPr>
          <w:b/>
        </w:rPr>
        <w:t>/ Rel-19</w:t>
      </w:r>
    </w:p>
    <w:p w14:paraId="4B93BD7C" w14:textId="017DD19E" w:rsidR="00E16BE5" w:rsidRPr="00D570A0" w:rsidRDefault="00E16BE5" w:rsidP="00E16BE5">
      <w:pPr>
        <w:jc w:val="both"/>
        <w:rPr>
          <w:i/>
        </w:rPr>
      </w:pPr>
      <w:r w:rsidRPr="00D570A0">
        <w:rPr>
          <w:i/>
        </w:rPr>
        <w:t xml:space="preserve">Abstract: This contribution </w:t>
      </w:r>
      <w:r w:rsidR="00E07558">
        <w:rPr>
          <w:i/>
        </w:rPr>
        <w:t xml:space="preserve">presented an analysis and consideration for renewable energy and energy efficiency. </w:t>
      </w:r>
      <w:proofErr w:type="gramStart"/>
      <w:r w:rsidR="00E07558">
        <w:rPr>
          <w:i/>
        </w:rPr>
        <w:t>Furthermore</w:t>
      </w:r>
      <w:proofErr w:type="gramEnd"/>
      <w:r w:rsidR="00E07558">
        <w:rPr>
          <w:i/>
        </w:rPr>
        <w:t xml:space="preserve"> the mathematical approach for evaluation of EC from slice and from NF.</w:t>
      </w:r>
    </w:p>
    <w:p w14:paraId="7DD90ED1" w14:textId="77777777" w:rsidR="00E16BE5" w:rsidRPr="00D570A0" w:rsidRDefault="00E16BE5" w:rsidP="00E16BE5">
      <w:pPr>
        <w:pStyle w:val="Heading1"/>
        <w:jc w:val="both"/>
        <w:rPr>
          <w:rFonts w:ascii="Times New Roman" w:hAnsi="Times New Roman"/>
          <w:lang w:val="en-US"/>
        </w:rPr>
      </w:pPr>
      <w:r w:rsidRPr="00D570A0">
        <w:rPr>
          <w:rFonts w:ascii="Times New Roman" w:hAnsi="Times New Roman"/>
          <w:lang w:val="en-US"/>
        </w:rPr>
        <w:t>1 Considerations on Renewable and Energy Efficiency</w:t>
      </w:r>
    </w:p>
    <w:p w14:paraId="0B1A60CA" w14:textId="77777777" w:rsidR="00E16BE5" w:rsidRPr="00D570A0" w:rsidRDefault="00E16BE5" w:rsidP="00E16BE5">
      <w:pPr>
        <w:jc w:val="both"/>
        <w:rPr>
          <w:rFonts w:eastAsiaTheme="minorEastAsia"/>
          <w:lang w:val="en-US" w:eastAsia="zh-CN"/>
        </w:rPr>
      </w:pPr>
      <w:r w:rsidRPr="00D570A0">
        <w:rPr>
          <w:rFonts w:eastAsiaTheme="minorEastAsia"/>
          <w:lang w:val="en-US" w:eastAsia="zh-CN"/>
        </w:rPr>
        <w:t xml:space="preserve">This document intends to provides consideration on Renewable Energy Ratio usage and on </w:t>
      </w:r>
      <w:proofErr w:type="spellStart"/>
      <w:r w:rsidRPr="00D570A0">
        <w:rPr>
          <w:rFonts w:eastAsiaTheme="minorEastAsia"/>
          <w:lang w:val="en-US" w:eastAsia="zh-CN"/>
        </w:rPr>
        <w:t>Evalution</w:t>
      </w:r>
      <w:proofErr w:type="spellEnd"/>
      <w:r w:rsidRPr="00D570A0">
        <w:rPr>
          <w:rFonts w:eastAsiaTheme="minorEastAsia"/>
          <w:lang w:val="en-US" w:eastAsia="zh-CN"/>
        </w:rPr>
        <w:t xml:space="preserve"> of smaller granularity from NF or Slice EC. </w:t>
      </w:r>
    </w:p>
    <w:p w14:paraId="0DFFD86A" w14:textId="77777777" w:rsidR="00E16BE5" w:rsidRPr="00D570A0" w:rsidRDefault="00E16BE5" w:rsidP="00E16BE5">
      <w:pPr>
        <w:pStyle w:val="Heading2"/>
      </w:pPr>
      <w:r w:rsidRPr="00D570A0">
        <w:t>1.1 Renewable Ratio</w:t>
      </w:r>
    </w:p>
    <w:p w14:paraId="2B1E025F" w14:textId="77777777" w:rsidR="00E16BE5" w:rsidRPr="00D570A0" w:rsidRDefault="00E16BE5" w:rsidP="00E16BE5">
      <w:pPr>
        <w:jc w:val="both"/>
        <w:rPr>
          <w:rFonts w:eastAsia="MS Mincho"/>
        </w:rPr>
      </w:pPr>
      <w:r w:rsidRPr="00D570A0">
        <w:rPr>
          <w:rFonts w:eastAsia="MS Mincho"/>
        </w:rPr>
        <w:t xml:space="preserve">In S2-2404793 consideration on Renewable Energy Ratio has been provided. The document has not been discussed; therefore, we would like to expand and provide more reasoning considering the discussion in the meeting and NWM proposed conclusion. </w:t>
      </w:r>
    </w:p>
    <w:p w14:paraId="394DC244" w14:textId="77777777" w:rsidR="00E16BE5" w:rsidRPr="00D570A0" w:rsidRDefault="00E16BE5" w:rsidP="00E16BE5">
      <w:pPr>
        <w:rPr>
          <w:b/>
          <w:bCs/>
          <w:lang w:val="en-US"/>
        </w:rPr>
      </w:pPr>
      <w:r w:rsidRPr="00D570A0">
        <w:rPr>
          <w:b/>
          <w:bCs/>
          <w:lang w:val="en-US"/>
        </w:rPr>
        <w:t>Consideration #1.1: The Renewable Energy ratio is a measurement of the ratio of source used for generate the electric power used in a physical location or by a NF or an area.</w:t>
      </w:r>
    </w:p>
    <w:p w14:paraId="772276AD" w14:textId="77777777" w:rsidR="00E16BE5" w:rsidRPr="00D570A0" w:rsidRDefault="00E16BE5" w:rsidP="00E16BE5">
      <w:pPr>
        <w:rPr>
          <w:lang w:val="en-US"/>
        </w:rPr>
      </w:pPr>
      <w:r w:rsidRPr="00D570A0">
        <w:rPr>
          <w:lang w:val="en-US"/>
        </w:rPr>
        <w:t xml:space="preserve">The Renewable Energy Ratio may change every period due to the change of mix of energy used during the different time window or during the period of day, </w:t>
      </w:r>
      <w:proofErr w:type="gramStart"/>
      <w:r w:rsidRPr="00D570A0">
        <w:rPr>
          <w:lang w:val="en-US"/>
        </w:rPr>
        <w:t>e.g.</w:t>
      </w:r>
      <w:proofErr w:type="gramEnd"/>
      <w:r w:rsidRPr="00D570A0">
        <w:rPr>
          <w:lang w:val="en-US"/>
        </w:rPr>
        <w:t xml:space="preserve"> no solar power in during the night or in cloudy days. Generally </w:t>
      </w:r>
      <w:proofErr w:type="gramStart"/>
      <w:r w:rsidRPr="00D570A0">
        <w:rPr>
          <w:lang w:val="en-US"/>
        </w:rPr>
        <w:t>speaking</w:t>
      </w:r>
      <w:proofErr w:type="gramEnd"/>
      <w:r w:rsidRPr="00D570A0">
        <w:rPr>
          <w:lang w:val="en-US"/>
        </w:rPr>
        <w:t xml:space="preserve"> we can imagine different scenarios from a ratio which is result of an averaging of previous period or based on averaging due to the contract between the operator and the power supplier. Therefore depending by the mixing of energy used to generate renewable energy, by the power supplier contract, </w:t>
      </w:r>
      <w:proofErr w:type="spellStart"/>
      <w:r w:rsidRPr="00D570A0">
        <w:rPr>
          <w:lang w:val="en-US"/>
        </w:rPr>
        <w:t>etc</w:t>
      </w:r>
      <w:proofErr w:type="spellEnd"/>
      <w:r w:rsidRPr="00D570A0">
        <w:rPr>
          <w:lang w:val="en-US"/>
        </w:rPr>
        <w:t xml:space="preserve"> and how SA5 will define this parameter and how it is evaluated the Renewable Energy Ratio can be considered as a constant value over the measurement period and it may change between different measurement interval (whether for such KPI the measurement period is 15 minutes, 1 day or more will depend by SA5</w:t>
      </w:r>
      <w:proofErr w:type="gramStart"/>
      <w:r w:rsidRPr="00D570A0">
        <w:rPr>
          <w:lang w:val="en-US"/>
        </w:rPr>
        <w:t>) .</w:t>
      </w:r>
      <w:proofErr w:type="gramEnd"/>
      <w:r w:rsidRPr="00D570A0">
        <w:rPr>
          <w:lang w:val="en-US"/>
        </w:rPr>
        <w:t xml:space="preserve">  </w:t>
      </w:r>
    </w:p>
    <w:p w14:paraId="002FD219" w14:textId="77777777" w:rsidR="00E16BE5" w:rsidRPr="00D570A0" w:rsidRDefault="00E16BE5" w:rsidP="00E16BE5">
      <w:pPr>
        <w:rPr>
          <w:lang w:val="en-US"/>
        </w:rPr>
      </w:pPr>
      <w:r w:rsidRPr="00D570A0">
        <w:rPr>
          <w:lang w:val="en-US"/>
        </w:rPr>
        <w:t xml:space="preserve">The Renewable Energy Ratio may also a value valid for a data center or an area or a city or a region, depending for example whether the power is generated locally via solar panel (e.g. per </w:t>
      </w:r>
      <w:proofErr w:type="spellStart"/>
      <w:r w:rsidRPr="00D570A0">
        <w:rPr>
          <w:lang w:val="en-US"/>
        </w:rPr>
        <w:t>celle</w:t>
      </w:r>
      <w:proofErr w:type="spellEnd"/>
      <w:r w:rsidRPr="00D570A0">
        <w:rPr>
          <w:lang w:val="en-US"/>
        </w:rPr>
        <w:t xml:space="preserve"> site, per data center) or per area/city/region since based on a Renewable Power Purchase Agreement (PPA) long-term contract for the purchase of solar, wind or other forms of sustainable energy at an agreed quantity and a stable price between the PLMN (the purchaser) and the power supplier (the contract may be per region, per area and even National). </w:t>
      </w:r>
      <w:proofErr w:type="gramStart"/>
      <w:r w:rsidRPr="00D570A0">
        <w:rPr>
          <w:lang w:val="en-US"/>
        </w:rPr>
        <w:t>Therefore</w:t>
      </w:r>
      <w:proofErr w:type="gramEnd"/>
      <w:r w:rsidRPr="00D570A0">
        <w:rPr>
          <w:lang w:val="en-US"/>
        </w:rPr>
        <w:t xml:space="preserve"> the contract can apply to a group of NF.</w:t>
      </w:r>
    </w:p>
    <w:p w14:paraId="459BB750" w14:textId="77777777" w:rsidR="00E16BE5" w:rsidRPr="00D570A0" w:rsidRDefault="00E16BE5" w:rsidP="00E16BE5">
      <w:pPr>
        <w:rPr>
          <w:lang w:val="en-US"/>
        </w:rPr>
      </w:pPr>
      <w:r w:rsidRPr="00D570A0">
        <w:rPr>
          <w:b/>
          <w:bCs/>
          <w:lang w:val="en-US"/>
        </w:rPr>
        <w:t>Consideration #1.2: We can assume that the Renewable Energy ratio is provided by OAM per NF granularity. How Renewable Energy ratio is derived per NF granularity is under SA5 responsibility.</w:t>
      </w:r>
    </w:p>
    <w:p w14:paraId="01D454AE" w14:textId="77777777" w:rsidR="00E16BE5" w:rsidRPr="00D570A0" w:rsidRDefault="00E16BE5" w:rsidP="00E16BE5">
      <w:pPr>
        <w:rPr>
          <w:lang w:val="en-US"/>
        </w:rPr>
      </w:pPr>
      <w:r w:rsidRPr="00D570A0">
        <w:rPr>
          <w:lang w:val="en-US"/>
        </w:rPr>
        <w:t xml:space="preserve">Now let assume the scenario in table 1 and table </w:t>
      </w:r>
      <w:proofErr w:type="gramStart"/>
      <w:r w:rsidRPr="00D570A0">
        <w:rPr>
          <w:lang w:val="en-US"/>
        </w:rPr>
        <w:t>2..</w:t>
      </w:r>
      <w:proofErr w:type="gramEnd"/>
    </w:p>
    <w:p w14:paraId="49C14631" w14:textId="77777777" w:rsidR="00E16BE5" w:rsidRPr="00D570A0" w:rsidRDefault="00E16BE5" w:rsidP="00E16BE5">
      <w:pPr>
        <w:rPr>
          <w:lang w:val="en-US"/>
        </w:rPr>
      </w:pPr>
    </w:p>
    <w:tbl>
      <w:tblPr>
        <w:tblStyle w:val="TableGrid"/>
        <w:tblW w:w="0" w:type="auto"/>
        <w:tblLook w:val="04A0" w:firstRow="1" w:lastRow="0" w:firstColumn="1" w:lastColumn="0" w:noHBand="0" w:noVBand="1"/>
      </w:tblPr>
      <w:tblGrid>
        <w:gridCol w:w="1176"/>
        <w:gridCol w:w="4028"/>
        <w:gridCol w:w="1635"/>
        <w:gridCol w:w="1464"/>
        <w:gridCol w:w="1325"/>
      </w:tblGrid>
      <w:tr w:rsidR="00E16BE5" w:rsidRPr="00D570A0" w14:paraId="13D79086" w14:textId="77777777" w:rsidTr="007B5928">
        <w:tc>
          <w:tcPr>
            <w:tcW w:w="1176" w:type="dxa"/>
          </w:tcPr>
          <w:p w14:paraId="16AE9B60" w14:textId="77777777" w:rsidR="00E16BE5" w:rsidRPr="00D570A0" w:rsidRDefault="00E16BE5" w:rsidP="007B5928">
            <w:pPr>
              <w:rPr>
                <w:lang w:val="en-US"/>
              </w:rPr>
            </w:pPr>
          </w:p>
        </w:tc>
        <w:tc>
          <w:tcPr>
            <w:tcW w:w="4028" w:type="dxa"/>
          </w:tcPr>
          <w:p w14:paraId="438B66A0" w14:textId="77777777" w:rsidR="00E16BE5" w:rsidRPr="00D570A0" w:rsidRDefault="00E16BE5" w:rsidP="007B5928">
            <w:pPr>
              <w:rPr>
                <w:lang w:val="en-US"/>
              </w:rPr>
            </w:pPr>
            <w:r w:rsidRPr="00D570A0">
              <w:rPr>
                <w:lang w:val="en-US"/>
              </w:rPr>
              <w:t>Energy Consumption in measurement period</w:t>
            </w:r>
          </w:p>
        </w:tc>
        <w:tc>
          <w:tcPr>
            <w:tcW w:w="1635" w:type="dxa"/>
          </w:tcPr>
          <w:p w14:paraId="55ECDD2B" w14:textId="77777777" w:rsidR="00E16BE5" w:rsidRPr="00D570A0" w:rsidRDefault="00E16BE5" w:rsidP="007B5928">
            <w:pPr>
              <w:rPr>
                <w:lang w:val="en-US"/>
              </w:rPr>
            </w:pPr>
            <w:r w:rsidRPr="00D570A0">
              <w:rPr>
                <w:lang w:val="en-US"/>
              </w:rPr>
              <w:t>Data Volume in measurement period</w:t>
            </w:r>
          </w:p>
        </w:tc>
        <w:tc>
          <w:tcPr>
            <w:tcW w:w="1464" w:type="dxa"/>
          </w:tcPr>
          <w:p w14:paraId="7AED9AAD" w14:textId="77777777" w:rsidR="00E16BE5" w:rsidRPr="00D570A0" w:rsidRDefault="00E16BE5" w:rsidP="007B5928">
            <w:pPr>
              <w:rPr>
                <w:lang w:val="en-US"/>
              </w:rPr>
            </w:pPr>
            <w:r w:rsidRPr="00D570A0">
              <w:rPr>
                <w:lang w:val="en-US"/>
              </w:rPr>
              <w:t>Renewable Energy Ratio</w:t>
            </w:r>
          </w:p>
        </w:tc>
        <w:tc>
          <w:tcPr>
            <w:tcW w:w="1325" w:type="dxa"/>
          </w:tcPr>
          <w:p w14:paraId="0853D9CF" w14:textId="77777777" w:rsidR="00E16BE5" w:rsidRPr="00D570A0" w:rsidRDefault="00E16BE5" w:rsidP="007B5928">
            <w:pPr>
              <w:rPr>
                <w:lang w:val="en-US"/>
              </w:rPr>
            </w:pPr>
          </w:p>
        </w:tc>
      </w:tr>
      <w:tr w:rsidR="00E16BE5" w:rsidRPr="00D570A0" w14:paraId="73CCF7E0" w14:textId="77777777" w:rsidTr="007B5928">
        <w:tc>
          <w:tcPr>
            <w:tcW w:w="1176" w:type="dxa"/>
          </w:tcPr>
          <w:p w14:paraId="4FD0329B" w14:textId="77777777" w:rsidR="00E16BE5" w:rsidRPr="00D570A0" w:rsidRDefault="00E16BE5" w:rsidP="007B5928">
            <w:pPr>
              <w:rPr>
                <w:lang w:val="en-US"/>
              </w:rPr>
            </w:pPr>
            <w:r w:rsidRPr="00D570A0">
              <w:rPr>
                <w:lang w:val="en-US"/>
              </w:rPr>
              <w:t>UPF</w:t>
            </w:r>
          </w:p>
        </w:tc>
        <w:tc>
          <w:tcPr>
            <w:tcW w:w="4028" w:type="dxa"/>
          </w:tcPr>
          <w:p w14:paraId="01323A8E" w14:textId="77777777" w:rsidR="00E16BE5" w:rsidRPr="00D570A0" w:rsidRDefault="00E16BE5" w:rsidP="007B5928">
            <w:pPr>
              <w:rPr>
                <w:lang w:val="en-US"/>
              </w:rPr>
            </w:pPr>
            <w:r w:rsidRPr="00D570A0">
              <w:rPr>
                <w:lang w:val="en-US"/>
              </w:rPr>
              <w:t xml:space="preserve">1.8 MJ </w:t>
            </w:r>
          </w:p>
          <w:p w14:paraId="7EFD0FAE" w14:textId="77777777" w:rsidR="00E16BE5" w:rsidRPr="00D570A0" w:rsidRDefault="00E16BE5" w:rsidP="007B5928">
            <w:pPr>
              <w:rPr>
                <w:lang w:val="en-US"/>
              </w:rPr>
            </w:pPr>
            <w:r w:rsidRPr="00D570A0">
              <w:rPr>
                <w:lang w:val="en-US"/>
              </w:rPr>
              <w:t xml:space="preserve">(2kW*15Minute=2 *15/60=0.5kWh= 1.8 </w:t>
            </w:r>
            <w:proofErr w:type="spellStart"/>
            <w:r w:rsidRPr="00D570A0">
              <w:rPr>
                <w:lang w:val="en-US"/>
              </w:rPr>
              <w:t>MJoule</w:t>
            </w:r>
            <w:proofErr w:type="spellEnd"/>
            <w:r w:rsidRPr="00D570A0">
              <w:rPr>
                <w:lang w:val="en-US"/>
              </w:rPr>
              <w:t>)</w:t>
            </w:r>
          </w:p>
        </w:tc>
        <w:tc>
          <w:tcPr>
            <w:tcW w:w="1635" w:type="dxa"/>
          </w:tcPr>
          <w:p w14:paraId="4D4F8BF5" w14:textId="77777777" w:rsidR="00E16BE5" w:rsidRPr="00D570A0" w:rsidRDefault="00E16BE5" w:rsidP="007B5928">
            <w:pPr>
              <w:rPr>
                <w:lang w:val="en-US"/>
              </w:rPr>
            </w:pPr>
            <w:r w:rsidRPr="00D570A0">
              <w:rPr>
                <w:lang w:val="en-US"/>
              </w:rPr>
              <w:t xml:space="preserve">2500 </w:t>
            </w:r>
            <w:proofErr w:type="spellStart"/>
            <w:r w:rsidRPr="00D570A0">
              <w:rPr>
                <w:lang w:val="en-US"/>
              </w:rPr>
              <w:t>Mbits</w:t>
            </w:r>
            <w:proofErr w:type="spellEnd"/>
          </w:p>
        </w:tc>
        <w:tc>
          <w:tcPr>
            <w:tcW w:w="1464" w:type="dxa"/>
          </w:tcPr>
          <w:p w14:paraId="7FB92438" w14:textId="77777777" w:rsidR="00E16BE5" w:rsidRPr="00D570A0" w:rsidRDefault="00E16BE5" w:rsidP="007B5928">
            <w:pPr>
              <w:rPr>
                <w:lang w:val="en-US"/>
              </w:rPr>
            </w:pPr>
            <w:r w:rsidRPr="00D570A0">
              <w:rPr>
                <w:lang w:val="en-US"/>
              </w:rPr>
              <w:t>20%</w:t>
            </w:r>
          </w:p>
        </w:tc>
        <w:tc>
          <w:tcPr>
            <w:tcW w:w="1325" w:type="dxa"/>
          </w:tcPr>
          <w:p w14:paraId="7CAF7FF6" w14:textId="77777777" w:rsidR="00E16BE5" w:rsidRPr="00D570A0" w:rsidRDefault="00E16BE5" w:rsidP="007B5928">
            <w:pPr>
              <w:rPr>
                <w:lang w:val="en-US"/>
              </w:rPr>
            </w:pPr>
          </w:p>
        </w:tc>
      </w:tr>
      <w:tr w:rsidR="00E16BE5" w:rsidRPr="00D570A0" w14:paraId="0BC167AA" w14:textId="77777777" w:rsidTr="007B5928">
        <w:tc>
          <w:tcPr>
            <w:tcW w:w="1176" w:type="dxa"/>
          </w:tcPr>
          <w:p w14:paraId="194E41CA" w14:textId="77777777" w:rsidR="00E16BE5" w:rsidRPr="00D570A0" w:rsidRDefault="00E16BE5" w:rsidP="007B5928">
            <w:pPr>
              <w:rPr>
                <w:lang w:val="en-US"/>
              </w:rPr>
            </w:pPr>
            <w:r w:rsidRPr="00D570A0">
              <w:rPr>
                <w:lang w:val="en-US"/>
              </w:rPr>
              <w:lastRenderedPageBreak/>
              <w:t>gNb1</w:t>
            </w:r>
          </w:p>
        </w:tc>
        <w:tc>
          <w:tcPr>
            <w:tcW w:w="4028" w:type="dxa"/>
          </w:tcPr>
          <w:p w14:paraId="6A3EAE22" w14:textId="77777777" w:rsidR="00E16BE5" w:rsidRPr="00D570A0" w:rsidRDefault="00E16BE5" w:rsidP="007B5928">
            <w:pPr>
              <w:rPr>
                <w:lang w:val="en-US"/>
              </w:rPr>
            </w:pPr>
            <w:r w:rsidRPr="00D570A0">
              <w:rPr>
                <w:lang w:val="en-US"/>
              </w:rPr>
              <w:t xml:space="preserve">1.35 MJ </w:t>
            </w:r>
          </w:p>
          <w:p w14:paraId="01AB40B2" w14:textId="77777777" w:rsidR="00E16BE5" w:rsidRPr="00D570A0" w:rsidRDefault="00E16BE5" w:rsidP="007B5928">
            <w:pPr>
              <w:rPr>
                <w:lang w:val="en-US"/>
              </w:rPr>
            </w:pPr>
            <w:r w:rsidRPr="00D570A0">
              <w:rPr>
                <w:lang w:val="en-US"/>
              </w:rPr>
              <w:t xml:space="preserve">(1.5kW*15Minute=1.5 *15/60=0.375 kWh= 1.35 </w:t>
            </w:r>
            <w:proofErr w:type="spellStart"/>
            <w:r w:rsidRPr="00D570A0">
              <w:rPr>
                <w:lang w:val="en-US"/>
              </w:rPr>
              <w:t>MJoule</w:t>
            </w:r>
            <w:proofErr w:type="spellEnd"/>
            <w:r w:rsidRPr="00D570A0">
              <w:rPr>
                <w:lang w:val="en-US"/>
              </w:rPr>
              <w:t xml:space="preserve">)  </w:t>
            </w:r>
          </w:p>
        </w:tc>
        <w:tc>
          <w:tcPr>
            <w:tcW w:w="1635" w:type="dxa"/>
          </w:tcPr>
          <w:p w14:paraId="21DDA72F" w14:textId="77777777" w:rsidR="00E16BE5" w:rsidRPr="00D570A0" w:rsidRDefault="00E16BE5" w:rsidP="007B5928">
            <w:pPr>
              <w:rPr>
                <w:lang w:val="en-US"/>
              </w:rPr>
            </w:pPr>
            <w:r w:rsidRPr="00D570A0">
              <w:rPr>
                <w:lang w:val="en-US"/>
              </w:rPr>
              <w:t xml:space="preserve">1250 </w:t>
            </w:r>
            <w:proofErr w:type="spellStart"/>
            <w:r w:rsidRPr="00D570A0">
              <w:rPr>
                <w:lang w:val="en-US"/>
              </w:rPr>
              <w:t>Mbits</w:t>
            </w:r>
            <w:proofErr w:type="spellEnd"/>
          </w:p>
        </w:tc>
        <w:tc>
          <w:tcPr>
            <w:tcW w:w="1464" w:type="dxa"/>
          </w:tcPr>
          <w:p w14:paraId="4F638A98" w14:textId="77777777" w:rsidR="00E16BE5" w:rsidRPr="00D570A0" w:rsidRDefault="00E16BE5" w:rsidP="007B5928">
            <w:pPr>
              <w:rPr>
                <w:lang w:val="en-US"/>
              </w:rPr>
            </w:pPr>
            <w:r w:rsidRPr="00D570A0">
              <w:rPr>
                <w:lang w:val="en-US"/>
              </w:rPr>
              <w:t>50%</w:t>
            </w:r>
          </w:p>
        </w:tc>
        <w:tc>
          <w:tcPr>
            <w:tcW w:w="1325" w:type="dxa"/>
          </w:tcPr>
          <w:p w14:paraId="38C8D5DE" w14:textId="77777777" w:rsidR="00E16BE5" w:rsidRPr="00D570A0" w:rsidRDefault="00E16BE5" w:rsidP="007B5928">
            <w:pPr>
              <w:rPr>
                <w:lang w:val="en-US"/>
              </w:rPr>
            </w:pPr>
          </w:p>
        </w:tc>
      </w:tr>
      <w:tr w:rsidR="00E16BE5" w:rsidRPr="00D570A0" w14:paraId="13C70885" w14:textId="77777777" w:rsidTr="007B5928">
        <w:tc>
          <w:tcPr>
            <w:tcW w:w="1176" w:type="dxa"/>
          </w:tcPr>
          <w:p w14:paraId="15B29936" w14:textId="77777777" w:rsidR="00E16BE5" w:rsidRPr="00D570A0" w:rsidRDefault="00E16BE5" w:rsidP="007B5928">
            <w:pPr>
              <w:rPr>
                <w:lang w:val="en-US"/>
              </w:rPr>
            </w:pPr>
            <w:r w:rsidRPr="00D570A0">
              <w:rPr>
                <w:lang w:val="en-US"/>
              </w:rPr>
              <w:t>gNb2</w:t>
            </w:r>
          </w:p>
        </w:tc>
        <w:tc>
          <w:tcPr>
            <w:tcW w:w="4028" w:type="dxa"/>
          </w:tcPr>
          <w:p w14:paraId="7FAC65C9" w14:textId="77777777" w:rsidR="00E16BE5" w:rsidRPr="00D570A0" w:rsidRDefault="00E16BE5" w:rsidP="007B5928">
            <w:pPr>
              <w:rPr>
                <w:lang w:val="en-US"/>
              </w:rPr>
            </w:pPr>
            <w:r w:rsidRPr="00D570A0">
              <w:rPr>
                <w:lang w:val="en-US"/>
              </w:rPr>
              <w:t xml:space="preserve">0.9 MJ </w:t>
            </w:r>
          </w:p>
          <w:p w14:paraId="13C9C091" w14:textId="77777777" w:rsidR="00E16BE5" w:rsidRPr="00D570A0" w:rsidRDefault="00E16BE5" w:rsidP="007B5928">
            <w:pPr>
              <w:rPr>
                <w:lang w:val="en-US"/>
              </w:rPr>
            </w:pPr>
            <w:r w:rsidRPr="00D570A0">
              <w:rPr>
                <w:lang w:val="en-US"/>
              </w:rPr>
              <w:t>(1 kW*15Minute=</w:t>
            </w:r>
            <w:proofErr w:type="gramStart"/>
            <w:r w:rsidRPr="00D570A0">
              <w:rPr>
                <w:lang w:val="en-US"/>
              </w:rPr>
              <w:t>1  *</w:t>
            </w:r>
            <w:proofErr w:type="gramEnd"/>
            <w:r w:rsidRPr="00D570A0">
              <w:rPr>
                <w:lang w:val="en-US"/>
              </w:rPr>
              <w:t xml:space="preserve">15/60=0.250 kWh= 0.9 </w:t>
            </w:r>
            <w:proofErr w:type="spellStart"/>
            <w:r w:rsidRPr="00D570A0">
              <w:rPr>
                <w:lang w:val="en-US"/>
              </w:rPr>
              <w:t>MJoule</w:t>
            </w:r>
            <w:proofErr w:type="spellEnd"/>
            <w:r w:rsidRPr="00D570A0">
              <w:rPr>
                <w:lang w:val="en-US"/>
              </w:rPr>
              <w:t xml:space="preserve">)  </w:t>
            </w:r>
          </w:p>
        </w:tc>
        <w:tc>
          <w:tcPr>
            <w:tcW w:w="1635" w:type="dxa"/>
          </w:tcPr>
          <w:p w14:paraId="3DED278F" w14:textId="77777777" w:rsidR="00E16BE5" w:rsidRPr="00D570A0" w:rsidRDefault="00E16BE5" w:rsidP="007B5928">
            <w:pPr>
              <w:rPr>
                <w:lang w:val="en-US"/>
              </w:rPr>
            </w:pPr>
            <w:r w:rsidRPr="00D570A0">
              <w:rPr>
                <w:lang w:val="en-US"/>
              </w:rPr>
              <w:t xml:space="preserve">1250 </w:t>
            </w:r>
            <w:proofErr w:type="spellStart"/>
            <w:r w:rsidRPr="00D570A0">
              <w:rPr>
                <w:lang w:val="en-US"/>
              </w:rPr>
              <w:t>Mbits</w:t>
            </w:r>
            <w:proofErr w:type="spellEnd"/>
          </w:p>
        </w:tc>
        <w:tc>
          <w:tcPr>
            <w:tcW w:w="1464" w:type="dxa"/>
          </w:tcPr>
          <w:p w14:paraId="4E136B38" w14:textId="77777777" w:rsidR="00E16BE5" w:rsidRPr="00D570A0" w:rsidRDefault="00E16BE5" w:rsidP="007B5928">
            <w:pPr>
              <w:rPr>
                <w:lang w:val="en-US"/>
              </w:rPr>
            </w:pPr>
            <w:r w:rsidRPr="00D570A0">
              <w:rPr>
                <w:lang w:val="en-US"/>
              </w:rPr>
              <w:t>10%</w:t>
            </w:r>
          </w:p>
        </w:tc>
        <w:tc>
          <w:tcPr>
            <w:tcW w:w="1325" w:type="dxa"/>
          </w:tcPr>
          <w:p w14:paraId="5A052E1E" w14:textId="77777777" w:rsidR="00E16BE5" w:rsidRPr="00D570A0" w:rsidRDefault="00E16BE5" w:rsidP="007B5928">
            <w:pPr>
              <w:rPr>
                <w:lang w:val="en-US"/>
              </w:rPr>
            </w:pPr>
          </w:p>
        </w:tc>
      </w:tr>
    </w:tbl>
    <w:p w14:paraId="559EA511" w14:textId="77777777" w:rsidR="00E16BE5" w:rsidRPr="00D570A0" w:rsidRDefault="00E16BE5" w:rsidP="00E16BE5">
      <w:pPr>
        <w:rPr>
          <w:lang w:val="en-US"/>
        </w:rPr>
      </w:pPr>
      <w:r w:rsidRPr="00D570A0">
        <w:rPr>
          <w:lang w:val="en-US"/>
        </w:rPr>
        <w:t>Table 1: NF parameters</w:t>
      </w:r>
    </w:p>
    <w:p w14:paraId="422F5358" w14:textId="77777777" w:rsidR="00E16BE5" w:rsidRPr="00D570A0" w:rsidRDefault="00E16BE5" w:rsidP="00E16BE5">
      <w:pPr>
        <w:rPr>
          <w:lang w:val="en-US"/>
        </w:rPr>
      </w:pPr>
    </w:p>
    <w:tbl>
      <w:tblPr>
        <w:tblStyle w:val="TableGrid"/>
        <w:tblW w:w="0" w:type="auto"/>
        <w:tblLook w:val="04A0" w:firstRow="1" w:lastRow="0" w:firstColumn="1" w:lastColumn="0" w:noHBand="0" w:noVBand="1"/>
      </w:tblPr>
      <w:tblGrid>
        <w:gridCol w:w="2407"/>
        <w:gridCol w:w="2407"/>
        <w:gridCol w:w="2407"/>
      </w:tblGrid>
      <w:tr w:rsidR="00E16BE5" w:rsidRPr="00D570A0" w14:paraId="32B3BBE2" w14:textId="77777777" w:rsidTr="007B5928">
        <w:tc>
          <w:tcPr>
            <w:tcW w:w="2407" w:type="dxa"/>
          </w:tcPr>
          <w:p w14:paraId="2C9D2C77" w14:textId="77777777" w:rsidR="00E16BE5" w:rsidRPr="00D570A0" w:rsidRDefault="00E16BE5" w:rsidP="007B5928">
            <w:pPr>
              <w:rPr>
                <w:lang w:val="en-US"/>
              </w:rPr>
            </w:pPr>
          </w:p>
        </w:tc>
        <w:tc>
          <w:tcPr>
            <w:tcW w:w="2407" w:type="dxa"/>
          </w:tcPr>
          <w:p w14:paraId="24BF8E60" w14:textId="77777777" w:rsidR="00E16BE5" w:rsidRPr="00D570A0" w:rsidRDefault="00E16BE5" w:rsidP="007B5928">
            <w:pPr>
              <w:rPr>
                <w:lang w:val="en-US"/>
              </w:rPr>
            </w:pPr>
            <w:r w:rsidRPr="00D570A0">
              <w:rPr>
                <w:lang w:val="en-US"/>
              </w:rPr>
              <w:t>Data Volume in measurement period</w:t>
            </w:r>
          </w:p>
        </w:tc>
        <w:tc>
          <w:tcPr>
            <w:tcW w:w="2407" w:type="dxa"/>
          </w:tcPr>
          <w:p w14:paraId="63C5B4BE" w14:textId="77777777" w:rsidR="00E16BE5" w:rsidRPr="00D570A0" w:rsidRDefault="00E16BE5" w:rsidP="007B5928">
            <w:pPr>
              <w:rPr>
                <w:lang w:val="en-US"/>
              </w:rPr>
            </w:pPr>
            <w:r w:rsidRPr="00D570A0">
              <w:rPr>
                <w:lang w:val="en-US"/>
              </w:rPr>
              <w:t xml:space="preserve">Node </w:t>
            </w:r>
          </w:p>
        </w:tc>
      </w:tr>
      <w:tr w:rsidR="00E16BE5" w:rsidRPr="00D570A0" w14:paraId="11D7E1ED" w14:textId="77777777" w:rsidTr="007B5928">
        <w:tc>
          <w:tcPr>
            <w:tcW w:w="2407" w:type="dxa"/>
          </w:tcPr>
          <w:p w14:paraId="343BA54B" w14:textId="77777777" w:rsidR="00E16BE5" w:rsidRPr="00D570A0" w:rsidRDefault="00E16BE5" w:rsidP="007B5928">
            <w:pPr>
              <w:rPr>
                <w:lang w:val="en-US"/>
              </w:rPr>
            </w:pPr>
            <w:r w:rsidRPr="00D570A0">
              <w:rPr>
                <w:lang w:val="en-US"/>
              </w:rPr>
              <w:t>UE1</w:t>
            </w:r>
          </w:p>
        </w:tc>
        <w:tc>
          <w:tcPr>
            <w:tcW w:w="2407" w:type="dxa"/>
          </w:tcPr>
          <w:p w14:paraId="6F410011" w14:textId="77777777" w:rsidR="00E16BE5" w:rsidRPr="00D570A0" w:rsidRDefault="00E16BE5" w:rsidP="007B5928">
            <w:pPr>
              <w:rPr>
                <w:lang w:val="en-US"/>
              </w:rPr>
            </w:pPr>
            <w:r w:rsidRPr="00D570A0">
              <w:rPr>
                <w:lang w:val="en-US"/>
              </w:rPr>
              <w:t xml:space="preserve">10 </w:t>
            </w:r>
            <w:proofErr w:type="spellStart"/>
            <w:r w:rsidRPr="00D570A0">
              <w:rPr>
                <w:lang w:val="en-US"/>
              </w:rPr>
              <w:t>Mbits</w:t>
            </w:r>
            <w:proofErr w:type="spellEnd"/>
          </w:p>
        </w:tc>
        <w:tc>
          <w:tcPr>
            <w:tcW w:w="2407" w:type="dxa"/>
          </w:tcPr>
          <w:p w14:paraId="2BAC7381" w14:textId="77777777" w:rsidR="00E16BE5" w:rsidRPr="00D570A0" w:rsidRDefault="00E16BE5" w:rsidP="007B5928">
            <w:pPr>
              <w:rPr>
                <w:lang w:val="en-US"/>
              </w:rPr>
            </w:pPr>
            <w:r w:rsidRPr="00D570A0">
              <w:rPr>
                <w:lang w:val="en-US"/>
              </w:rPr>
              <w:t>gNb1, UPF</w:t>
            </w:r>
          </w:p>
        </w:tc>
      </w:tr>
      <w:tr w:rsidR="00E16BE5" w:rsidRPr="00D570A0" w14:paraId="3021393D" w14:textId="77777777" w:rsidTr="007B5928">
        <w:tc>
          <w:tcPr>
            <w:tcW w:w="2407" w:type="dxa"/>
          </w:tcPr>
          <w:p w14:paraId="2202EE35" w14:textId="77777777" w:rsidR="00E16BE5" w:rsidRPr="00D570A0" w:rsidRDefault="00E16BE5" w:rsidP="007B5928">
            <w:pPr>
              <w:rPr>
                <w:lang w:val="en-US"/>
              </w:rPr>
            </w:pPr>
            <w:r w:rsidRPr="00D570A0">
              <w:rPr>
                <w:lang w:val="en-US"/>
              </w:rPr>
              <w:t>UE2</w:t>
            </w:r>
          </w:p>
        </w:tc>
        <w:tc>
          <w:tcPr>
            <w:tcW w:w="2407" w:type="dxa"/>
          </w:tcPr>
          <w:p w14:paraId="65792811" w14:textId="77777777" w:rsidR="00E16BE5" w:rsidRPr="00D570A0" w:rsidRDefault="00E16BE5" w:rsidP="007B5928">
            <w:pPr>
              <w:rPr>
                <w:lang w:val="en-US"/>
              </w:rPr>
            </w:pPr>
            <w:r w:rsidRPr="00D570A0">
              <w:rPr>
                <w:lang w:val="en-US"/>
              </w:rPr>
              <w:t xml:space="preserve">500 </w:t>
            </w:r>
            <w:proofErr w:type="spellStart"/>
            <w:r w:rsidRPr="00D570A0">
              <w:rPr>
                <w:lang w:val="en-US"/>
              </w:rPr>
              <w:t>Mbits</w:t>
            </w:r>
            <w:proofErr w:type="spellEnd"/>
          </w:p>
        </w:tc>
        <w:tc>
          <w:tcPr>
            <w:tcW w:w="2407" w:type="dxa"/>
          </w:tcPr>
          <w:p w14:paraId="7402F295" w14:textId="77777777" w:rsidR="00E16BE5" w:rsidRPr="00D570A0" w:rsidRDefault="00E16BE5" w:rsidP="007B5928">
            <w:pPr>
              <w:rPr>
                <w:lang w:val="en-US"/>
              </w:rPr>
            </w:pPr>
            <w:r w:rsidRPr="00D570A0">
              <w:rPr>
                <w:lang w:val="en-US"/>
              </w:rPr>
              <w:t>gNb2, UPF</w:t>
            </w:r>
          </w:p>
        </w:tc>
      </w:tr>
    </w:tbl>
    <w:p w14:paraId="059D9D6C" w14:textId="77777777" w:rsidR="00E16BE5" w:rsidRPr="00D570A0" w:rsidRDefault="00E16BE5" w:rsidP="00E16BE5">
      <w:pPr>
        <w:rPr>
          <w:lang w:val="en-US"/>
        </w:rPr>
      </w:pPr>
      <w:r w:rsidRPr="00D570A0">
        <w:rPr>
          <w:lang w:val="en-US"/>
        </w:rPr>
        <w:t>Table 2: UEs parameters</w:t>
      </w:r>
    </w:p>
    <w:p w14:paraId="0AACFDEC" w14:textId="77777777" w:rsidR="00E16BE5" w:rsidRPr="00D570A0" w:rsidRDefault="00E16BE5" w:rsidP="00E16BE5">
      <w:pPr>
        <w:rPr>
          <w:lang w:val="en-US"/>
        </w:rPr>
      </w:pPr>
    </w:p>
    <w:p w14:paraId="2995F75D" w14:textId="77777777" w:rsidR="00E16BE5" w:rsidRPr="00D570A0" w:rsidRDefault="00E16BE5" w:rsidP="00E16BE5">
      <w:pPr>
        <w:rPr>
          <w:lang w:val="en-US"/>
        </w:rPr>
      </w:pPr>
      <w:r w:rsidRPr="00D570A0">
        <w:rPr>
          <w:lang w:val="en-US"/>
        </w:rPr>
        <w:t>Using the estimation defined in clause S2-2404793 the EC contribution of UPF for each UEs are:</w:t>
      </w:r>
    </w:p>
    <w:p w14:paraId="793F8033" w14:textId="77777777" w:rsidR="00E16BE5" w:rsidRPr="00D570A0" w:rsidRDefault="00E16BE5" w:rsidP="00E16BE5">
      <w:pPr>
        <w:pStyle w:val="B1"/>
        <w:rPr>
          <w:lang w:val="en-US"/>
        </w:rPr>
      </w:pPr>
      <w:r w:rsidRPr="00D570A0">
        <w:rPr>
          <w:lang w:val="en-US"/>
        </w:rPr>
        <w:t>-</w:t>
      </w:r>
      <w:r w:rsidRPr="00D570A0">
        <w:rPr>
          <w:lang w:val="en-US"/>
        </w:rPr>
        <w:tab/>
        <w:t xml:space="preserve">EC of UE1 is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UE1,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10 Mbits</m:t>
            </m:r>
          </m:num>
          <m:den>
            <m:r>
              <w:rPr>
                <w:rFonts w:ascii="Cambria Math" w:hAnsi="Cambria Math"/>
                <w:lang w:val="en-US"/>
              </w:rPr>
              <m:t>2500 Mbits</m:t>
            </m:r>
          </m:den>
        </m:f>
        <m:r>
          <w:rPr>
            <w:rFonts w:ascii="Cambria Math" w:hAnsi="Cambria Math"/>
            <w:lang w:val="en-US"/>
          </w:rPr>
          <m:t xml:space="preserve"> 1.8 MJ=7.2 kJ</m:t>
        </m:r>
      </m:oMath>
      <w:r w:rsidRPr="00D570A0">
        <w:rPr>
          <w:lang w:val="en-US"/>
        </w:rPr>
        <w:t xml:space="preserve">  </w:t>
      </w:r>
      <w:r w:rsidRPr="00D570A0">
        <w:rPr>
          <w:lang w:val="en-US"/>
        </w:rPr>
        <w:tab/>
      </w:r>
      <w:r w:rsidRPr="00D570A0">
        <w:rPr>
          <w:lang w:val="en-US"/>
        </w:rPr>
        <w:tab/>
      </w:r>
    </w:p>
    <w:p w14:paraId="1426276E" w14:textId="77777777" w:rsidR="00E16BE5" w:rsidRPr="00D570A0" w:rsidRDefault="00E16BE5" w:rsidP="00E16BE5">
      <w:pPr>
        <w:pStyle w:val="B1"/>
        <w:tabs>
          <w:tab w:val="left" w:pos="8505"/>
        </w:tabs>
        <w:rPr>
          <w:lang w:val="en-US"/>
        </w:rPr>
      </w:pPr>
      <w:r w:rsidRPr="00D570A0">
        <w:rPr>
          <w:lang w:val="en-US"/>
        </w:rPr>
        <w:tab/>
      </w:r>
      <w:r w:rsidRPr="00D570A0">
        <w:rPr>
          <w:lang w:val="en-US"/>
        </w:rPr>
        <w:tab/>
        <w:t>(1)</w:t>
      </w:r>
    </w:p>
    <w:p w14:paraId="16C36707" w14:textId="77777777" w:rsidR="00E16BE5" w:rsidRPr="00D570A0" w:rsidRDefault="00E16BE5" w:rsidP="00E16BE5">
      <w:pPr>
        <w:pStyle w:val="B1"/>
        <w:rPr>
          <w:lang w:val="en-US"/>
        </w:rPr>
      </w:pPr>
      <w:r w:rsidRPr="00D570A0">
        <w:rPr>
          <w:lang w:val="en-US"/>
        </w:rPr>
        <w:t>-</w:t>
      </w:r>
      <w:r w:rsidRPr="00D570A0">
        <w:rPr>
          <w:lang w:val="en-US"/>
        </w:rPr>
        <w:tab/>
        <w:t xml:space="preserve">EC </w:t>
      </w:r>
      <w:proofErr w:type="gramStart"/>
      <w:r w:rsidRPr="00D570A0">
        <w:rPr>
          <w:lang w:val="en-US"/>
        </w:rPr>
        <w:t>of  UE</w:t>
      </w:r>
      <w:proofErr w:type="gramEnd"/>
      <w:r w:rsidRPr="00D570A0">
        <w:rPr>
          <w:lang w:val="en-US"/>
        </w:rPr>
        <w:t xml:space="preserve">2 is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UE1,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500 Mbits</m:t>
            </m:r>
          </m:num>
          <m:den>
            <m:r>
              <w:rPr>
                <w:rFonts w:ascii="Cambria Math" w:hAnsi="Cambria Math"/>
                <w:lang w:val="en-US"/>
              </w:rPr>
              <m:t>2500 Mbits</m:t>
            </m:r>
          </m:den>
        </m:f>
        <m:r>
          <w:rPr>
            <w:rFonts w:ascii="Cambria Math" w:hAnsi="Cambria Math"/>
            <w:lang w:val="en-US"/>
          </w:rPr>
          <m:t xml:space="preserve"> 1.8 MJ=360 kJ</m:t>
        </m:r>
      </m:oMath>
    </w:p>
    <w:p w14:paraId="615436A2" w14:textId="77777777" w:rsidR="00E16BE5" w:rsidRPr="00D570A0" w:rsidRDefault="00E16BE5" w:rsidP="00E16BE5">
      <w:pPr>
        <w:pStyle w:val="B1"/>
        <w:tabs>
          <w:tab w:val="left" w:pos="8505"/>
        </w:tabs>
        <w:rPr>
          <w:lang w:val="en-US"/>
        </w:rPr>
      </w:pPr>
      <w:r w:rsidRPr="00D570A0">
        <w:rPr>
          <w:lang w:val="en-US"/>
        </w:rPr>
        <w:tab/>
      </w:r>
      <w:r w:rsidRPr="00D570A0">
        <w:rPr>
          <w:lang w:val="en-US"/>
        </w:rPr>
        <w:tab/>
        <w:t>(2)</w:t>
      </w:r>
    </w:p>
    <w:p w14:paraId="76C0BC71" w14:textId="77777777" w:rsidR="00E16BE5" w:rsidRPr="00D570A0" w:rsidRDefault="00E16BE5" w:rsidP="00E16BE5">
      <w:pPr>
        <w:rPr>
          <w:lang w:val="en-US"/>
        </w:rPr>
      </w:pPr>
      <w:r w:rsidRPr="00D570A0">
        <w:rPr>
          <w:lang w:val="en-US"/>
        </w:rPr>
        <w:t>-</w:t>
      </w:r>
      <w:r w:rsidRPr="00D570A0">
        <w:rPr>
          <w:lang w:val="en-US"/>
        </w:rPr>
        <w:tab/>
        <w:t xml:space="preserve">It is assumed that the Renewable ratio represent the percentage of Renewable source used to produce the Power consumed by NF, </w:t>
      </w:r>
      <w:proofErr w:type="gramStart"/>
      <w:r w:rsidRPr="00D570A0">
        <w:rPr>
          <w:lang w:val="en-US"/>
        </w:rPr>
        <w:t>i.e.</w:t>
      </w:r>
      <w:proofErr w:type="gramEnd"/>
      <w:r w:rsidRPr="00D570A0">
        <w:rPr>
          <w:lang w:val="en-US"/>
        </w:rPr>
        <w:t xml:space="preserve"> 20% of Renewable and 80% of non-</w:t>
      </w:r>
      <w:proofErr w:type="spellStart"/>
      <w:r w:rsidRPr="00D570A0">
        <w:rPr>
          <w:lang w:val="en-US"/>
        </w:rPr>
        <w:t>renewableused</w:t>
      </w:r>
      <w:proofErr w:type="spellEnd"/>
      <w:r w:rsidRPr="00D570A0">
        <w:rPr>
          <w:lang w:val="en-US"/>
        </w:rPr>
        <w:t xml:space="preserve"> to produce the 1.8MJ consumed by the UPF. Therefore the Renewable ratio for UE1 and UE2 is the same 20</w:t>
      </w:r>
      <w:proofErr w:type="gramStart"/>
      <w:r w:rsidRPr="00D570A0">
        <w:rPr>
          <w:lang w:val="en-US"/>
        </w:rPr>
        <w:t>%.The</w:t>
      </w:r>
      <w:proofErr w:type="gramEnd"/>
      <w:r w:rsidRPr="00D570A0">
        <w:rPr>
          <w:lang w:val="en-US"/>
        </w:rPr>
        <w:t xml:space="preserve"> energy consumption contribution of UPF due to renewable and due to non-renewable which is</w:t>
      </w:r>
    </w:p>
    <w:p w14:paraId="5B0A21DA" w14:textId="77777777" w:rsidR="00E16BE5" w:rsidRPr="00D570A0" w:rsidRDefault="00E16BE5" w:rsidP="00E16BE5">
      <w:pPr>
        <w:pStyle w:val="B1"/>
        <w:rPr>
          <w:lang w:val="en-US"/>
        </w:rPr>
      </w:pPr>
      <w:r w:rsidRPr="00D570A0">
        <w:rPr>
          <w:lang w:val="en-US"/>
        </w:rPr>
        <w:t xml:space="preserve">- EC due to Non-renewable of UE1 = 80%*7.2 kJ = 5.76 </w:t>
      </w:r>
      <w:proofErr w:type="gramStart"/>
      <w:r w:rsidRPr="00D570A0">
        <w:rPr>
          <w:lang w:val="en-US"/>
        </w:rPr>
        <w:t>kJ ,</w:t>
      </w:r>
      <w:proofErr w:type="gramEnd"/>
      <w:r w:rsidRPr="00D570A0">
        <w:rPr>
          <w:lang w:val="en-US"/>
        </w:rPr>
        <w:t xml:space="preserve"> EC due to Renewable of UE1 = 20%*7.2 kJ =1.44 kJ</w:t>
      </w:r>
    </w:p>
    <w:p w14:paraId="2EC18A21" w14:textId="77777777" w:rsidR="00E16BE5" w:rsidRPr="00D570A0" w:rsidRDefault="00E16BE5" w:rsidP="00E16BE5">
      <w:pPr>
        <w:pStyle w:val="B1"/>
        <w:rPr>
          <w:lang w:val="en-US"/>
        </w:rPr>
      </w:pPr>
      <w:r w:rsidRPr="00D570A0">
        <w:rPr>
          <w:lang w:val="en-US"/>
        </w:rPr>
        <w:tab/>
      </w:r>
      <w:r w:rsidRPr="00D570A0">
        <w:rPr>
          <w:lang w:val="en-US"/>
        </w:rPr>
        <w:tab/>
        <w:t xml:space="preserve">(3)- EC due to Non-renewable of UE2 = 80%*360 kJ = 288 </w:t>
      </w:r>
      <w:proofErr w:type="gramStart"/>
      <w:r w:rsidRPr="00D570A0">
        <w:rPr>
          <w:lang w:val="en-US"/>
        </w:rPr>
        <w:t>kJ ,</w:t>
      </w:r>
      <w:proofErr w:type="gramEnd"/>
      <w:r w:rsidRPr="00D570A0">
        <w:rPr>
          <w:lang w:val="en-US"/>
        </w:rPr>
        <w:t xml:space="preserve"> EC due to Renewable of UE1 = 20%*360 kJ=72 kJ</w:t>
      </w:r>
    </w:p>
    <w:p w14:paraId="51DCD6F9" w14:textId="77777777" w:rsidR="00E16BE5" w:rsidRPr="00D570A0" w:rsidRDefault="00E16BE5" w:rsidP="00E16BE5">
      <w:pPr>
        <w:pStyle w:val="B1"/>
        <w:tabs>
          <w:tab w:val="left" w:pos="8505"/>
        </w:tabs>
        <w:rPr>
          <w:lang w:val="en-US"/>
        </w:rPr>
      </w:pPr>
      <w:r w:rsidRPr="00D570A0">
        <w:rPr>
          <w:lang w:val="en-US"/>
        </w:rPr>
        <w:tab/>
      </w:r>
      <w:r w:rsidRPr="00D570A0">
        <w:rPr>
          <w:lang w:val="en-US"/>
        </w:rPr>
        <w:tab/>
        <w:t>(4)</w:t>
      </w:r>
    </w:p>
    <w:p w14:paraId="202FF722" w14:textId="77777777" w:rsidR="00E16BE5" w:rsidRPr="00D570A0" w:rsidRDefault="00E16BE5" w:rsidP="00E16BE5">
      <w:pPr>
        <w:rPr>
          <w:lang w:val="en-US"/>
        </w:rPr>
      </w:pPr>
      <w:r w:rsidRPr="00D570A0">
        <w:rPr>
          <w:lang w:val="en-US"/>
        </w:rPr>
        <w:t xml:space="preserve">It shall be noted the absolute number is different, but the percentage is the same. </w:t>
      </w:r>
    </w:p>
    <w:p w14:paraId="6B28A3AC" w14:textId="77777777" w:rsidR="00E16BE5" w:rsidRPr="00D570A0" w:rsidRDefault="00E16BE5" w:rsidP="00E16BE5">
      <w:pPr>
        <w:rPr>
          <w:lang w:val="en-US"/>
        </w:rPr>
      </w:pPr>
      <w:r w:rsidRPr="00D570A0">
        <w:rPr>
          <w:lang w:val="en-US"/>
        </w:rPr>
        <w:t>Note that it is different from assuming that Renewable ratio R</w:t>
      </w:r>
      <w:r w:rsidRPr="00D570A0">
        <w:rPr>
          <w:vertAlign w:val="subscript"/>
          <w:lang w:val="en-US"/>
        </w:rPr>
        <w:t>REN</w:t>
      </w:r>
      <w:r w:rsidRPr="00D570A0">
        <w:rPr>
          <w:lang w:val="en-US"/>
        </w:rPr>
        <w:t xml:space="preserve"> is ratio between the EC due to Renewable (EC</w:t>
      </w:r>
      <w:r w:rsidRPr="00D570A0">
        <w:rPr>
          <w:vertAlign w:val="subscript"/>
          <w:lang w:val="en-US"/>
        </w:rPr>
        <w:t>REN</w:t>
      </w:r>
      <w:r w:rsidRPr="00D570A0">
        <w:rPr>
          <w:lang w:val="en-US"/>
        </w:rPr>
        <w:t xml:space="preserve">)and EC due to </w:t>
      </w:r>
      <w:proofErr w:type="spellStart"/>
      <w:r w:rsidRPr="00D570A0">
        <w:rPr>
          <w:lang w:val="en-US"/>
        </w:rPr>
        <w:t>non renewable</w:t>
      </w:r>
      <w:proofErr w:type="spellEnd"/>
      <w:r w:rsidRPr="00D570A0">
        <w:rPr>
          <w:lang w:val="en-US"/>
        </w:rPr>
        <w:t xml:space="preserve"> (EC</w:t>
      </w:r>
      <w:r w:rsidRPr="00D570A0">
        <w:rPr>
          <w:vertAlign w:val="subscript"/>
          <w:lang w:val="en-US"/>
        </w:rPr>
        <w:t>NREN</w:t>
      </w:r>
      <w:r w:rsidRPr="00D570A0">
        <w:rPr>
          <w:lang w:val="en-US"/>
        </w:rPr>
        <w:t>), i.e.  0.36/1.44=0.</w:t>
      </w:r>
      <w:proofErr w:type="gramStart"/>
      <w:r w:rsidRPr="00D570A0">
        <w:rPr>
          <w:lang w:val="en-US"/>
        </w:rPr>
        <w:t>25  which</w:t>
      </w:r>
      <w:proofErr w:type="gramEnd"/>
      <w:r w:rsidRPr="00D570A0">
        <w:rPr>
          <w:lang w:val="en-US"/>
        </w:rPr>
        <w:t xml:space="preserve"> leads to use different formula from (3) and (4) to evaluate the EC due to Renewable  </w:t>
      </w:r>
    </w:p>
    <w:p w14:paraId="111BF2E6" w14:textId="77777777" w:rsidR="00E16BE5" w:rsidRPr="00D570A0" w:rsidRDefault="00A13993" w:rsidP="00E16BE5">
      <w:pPr>
        <w:rPr>
          <w:lang w:val="en-US"/>
        </w:rPr>
      </w:pPr>
      <m:oMathPara>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TOT</m:t>
              </m:r>
            </m:sub>
          </m:sSub>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REN</m:t>
                  </m:r>
                </m:sub>
              </m:sSub>
            </m:num>
            <m:den>
              <m:r>
                <w:rPr>
                  <w:rFonts w:ascii="Cambria Math" w:hAnsi="Cambria Math"/>
                  <w:lang w:val="en-US"/>
                </w:rPr>
                <m:t>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REN</m:t>
                  </m:r>
                </m:sub>
              </m:sSub>
            </m:den>
          </m:f>
        </m:oMath>
      </m:oMathPara>
    </w:p>
    <w:p w14:paraId="78422D4E" w14:textId="77777777" w:rsidR="00E16BE5" w:rsidRPr="00D570A0" w:rsidRDefault="00E16BE5" w:rsidP="00E16BE5">
      <w:pPr>
        <w:pStyle w:val="B1"/>
        <w:tabs>
          <w:tab w:val="left" w:pos="8505"/>
        </w:tabs>
        <w:rPr>
          <w:lang w:val="en-US"/>
        </w:rPr>
      </w:pPr>
      <w:r w:rsidRPr="00D570A0">
        <w:rPr>
          <w:lang w:val="en-US"/>
        </w:rPr>
        <w:tab/>
      </w:r>
      <w:r w:rsidRPr="00D570A0">
        <w:rPr>
          <w:lang w:val="en-US"/>
        </w:rPr>
        <w:tab/>
        <w:t>(5)</w:t>
      </w:r>
    </w:p>
    <w:p w14:paraId="1DD0FBAE" w14:textId="77777777" w:rsidR="00E16BE5" w:rsidRPr="00D570A0" w:rsidRDefault="00E16BE5" w:rsidP="00E16BE5">
      <w:pPr>
        <w:rPr>
          <w:lang w:val="en-US"/>
        </w:rPr>
      </w:pPr>
    </w:p>
    <w:p w14:paraId="7553FCE0" w14:textId="77777777" w:rsidR="00E16BE5" w:rsidRPr="00D570A0" w:rsidRDefault="00E16BE5" w:rsidP="00E16BE5">
      <w:pPr>
        <w:rPr>
          <w:lang w:val="en-US"/>
        </w:rPr>
      </w:pPr>
      <w:r w:rsidRPr="00D570A0">
        <w:rPr>
          <w:lang w:val="en-US"/>
        </w:rPr>
        <w:t>At this point the question is which is the total EC for each UEs.</w:t>
      </w:r>
    </w:p>
    <w:p w14:paraId="32192632" w14:textId="77777777" w:rsidR="00E16BE5" w:rsidRPr="00D570A0" w:rsidRDefault="00E16BE5" w:rsidP="00E16BE5">
      <w:pPr>
        <w:rPr>
          <w:lang w:val="en-US"/>
        </w:rPr>
      </w:pPr>
      <w:r w:rsidRPr="00D570A0">
        <w:rPr>
          <w:lang w:val="en-US"/>
        </w:rPr>
        <w:t>The total EC for each UEs is calculated based on estimation defined S2-2404793 as follow:</w:t>
      </w:r>
    </w:p>
    <w:p w14:paraId="09DB19B8" w14:textId="77777777" w:rsidR="00E16BE5" w:rsidRPr="00D570A0" w:rsidRDefault="00A13993" w:rsidP="00E16BE5">
      <w:pPr>
        <w:pStyle w:val="ListParagraph"/>
        <w:numPr>
          <w:ilvl w:val="0"/>
          <w:numId w:val="42"/>
        </w:numPr>
        <w:rPr>
          <w:lang w:val="en-US"/>
        </w:rPr>
      </w:pP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UE1, gNb1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UE1,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gNB1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=10.8 kJ+7.2 kJ=18 kJ</m:t>
        </m:r>
      </m:oMath>
    </w:p>
    <w:p w14:paraId="35765B3F" w14:textId="77777777" w:rsidR="00E16BE5" w:rsidRPr="00D570A0" w:rsidRDefault="00E16BE5" w:rsidP="00E16BE5">
      <w:pPr>
        <w:pStyle w:val="ListParagraph"/>
        <w:numPr>
          <w:ilvl w:val="0"/>
          <w:numId w:val="42"/>
        </w:numPr>
        <w:rPr>
          <w:lang w:val="en-US"/>
        </w:rPr>
      </w:pPr>
      <w:r w:rsidRPr="00D570A0">
        <w:rPr>
          <w:lang w:val="en-US"/>
        </w:rPr>
        <w:lastRenderedPageBreak/>
        <w:t>(6)</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UE2, gNb2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UE2,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gNB1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gNb2</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=360 kJ+360 kJ=720 kJ</m:t>
        </m:r>
      </m:oMath>
    </w:p>
    <w:p w14:paraId="18974A98" w14:textId="77777777" w:rsidR="00E16BE5" w:rsidRPr="00D570A0" w:rsidRDefault="00E16BE5" w:rsidP="00E16BE5">
      <w:pPr>
        <w:tabs>
          <w:tab w:val="left" w:pos="7938"/>
        </w:tabs>
        <w:rPr>
          <w:lang w:val="en-US"/>
        </w:rPr>
      </w:pPr>
      <w:r w:rsidRPr="00D570A0">
        <w:rPr>
          <w:lang w:val="en-US"/>
        </w:rPr>
        <w:t>(7)</w:t>
      </w:r>
    </w:p>
    <w:p w14:paraId="7F15605D" w14:textId="77777777" w:rsidR="00E16BE5" w:rsidRPr="00D570A0" w:rsidRDefault="00E16BE5" w:rsidP="00E16BE5">
      <w:pPr>
        <w:rPr>
          <w:lang w:val="en-US"/>
        </w:rPr>
      </w:pPr>
      <w:r w:rsidRPr="00D570A0">
        <w:rPr>
          <w:lang w:val="en-US"/>
        </w:rPr>
        <w:t>Now the Total Renewable Ratio for the UE1 and UE2 is NOT 50%+20%=70 % and 10+20% = 30</w:t>
      </w:r>
      <w:proofErr w:type="gramStart"/>
      <w:r w:rsidRPr="00D570A0">
        <w:rPr>
          <w:lang w:val="en-US"/>
        </w:rPr>
        <w:t>% ,</w:t>
      </w:r>
      <w:proofErr w:type="gramEnd"/>
      <w:r w:rsidRPr="00D570A0">
        <w:rPr>
          <w:lang w:val="en-US"/>
        </w:rPr>
        <w:t xml:space="preserve"> but it shall be evaluated as sum of the EC contribution due to Renewable and </w:t>
      </w:r>
      <w:proofErr w:type="spellStart"/>
      <w:r w:rsidRPr="00D570A0">
        <w:rPr>
          <w:lang w:val="en-US"/>
        </w:rPr>
        <w:t>non Renewable</w:t>
      </w:r>
      <w:proofErr w:type="spellEnd"/>
      <w:r w:rsidRPr="00D570A0">
        <w:rPr>
          <w:lang w:val="en-US"/>
        </w:rPr>
        <w:t xml:space="preserve"> source per each single NFs as follow</w:t>
      </w:r>
    </w:p>
    <w:p w14:paraId="721EC3FF" w14:textId="77777777" w:rsidR="00E16BE5" w:rsidRPr="00D570A0" w:rsidRDefault="00E16BE5" w:rsidP="00E16BE5">
      <w:pPr>
        <w:pStyle w:val="ListParagraph"/>
        <w:numPr>
          <w:ilvl w:val="0"/>
          <w:numId w:val="44"/>
        </w:numPr>
        <w:rPr>
          <w:lang w:val="en-US"/>
        </w:rPr>
      </w:pPr>
      <w:r w:rsidRPr="00D570A0">
        <w:rPr>
          <w:lang w:val="en-US"/>
        </w:rPr>
        <w:t>UE1 Total Renewable Ratio</w:t>
      </w:r>
    </w:p>
    <w:p w14:paraId="2152035A" w14:textId="77777777" w:rsidR="00E16BE5" w:rsidRPr="00D570A0" w:rsidRDefault="00A13993" w:rsidP="00E16BE5">
      <w:pPr>
        <w:pStyle w:val="ListParagraph"/>
        <w:numPr>
          <w:ilvl w:val="1"/>
          <w:numId w:val="44"/>
        </w:numPr>
        <w:rPr>
          <w:lang w:val="en-US"/>
        </w:rPr>
      </w:pP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UE1, gNb1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UE1,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gNB1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gNB1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UPF</m:t>
            </m:r>
          </m:sub>
        </m:sSub>
        <m:r>
          <w:rPr>
            <w:rFonts w:ascii="Cambria Math" w:hAnsi="Cambria Math"/>
            <w:lang w:val="en-US"/>
          </w:rPr>
          <m:t>=10.8 kJ*0.5+7.2 kJ*0.2=6.84 kJ</m:t>
        </m:r>
      </m:oMath>
    </w:p>
    <w:p w14:paraId="625754F5" w14:textId="77777777" w:rsidR="00E16BE5" w:rsidRPr="00D570A0" w:rsidRDefault="00E16BE5" w:rsidP="00E16BE5">
      <w:pPr>
        <w:pStyle w:val="ListParagraph"/>
        <w:numPr>
          <w:ilvl w:val="0"/>
          <w:numId w:val="44"/>
        </w:numPr>
        <w:tabs>
          <w:tab w:val="left" w:pos="7938"/>
        </w:tabs>
        <w:ind w:left="360"/>
        <w:rPr>
          <w:lang w:val="en-US"/>
        </w:rPr>
      </w:pPr>
      <w:r w:rsidRPr="00D570A0">
        <w:rPr>
          <w:lang w:val="en-US"/>
        </w:rPr>
        <w:tab/>
        <w:t>(8)</w:t>
      </w:r>
    </w:p>
    <w:p w14:paraId="4B631CDC" w14:textId="77777777" w:rsidR="00E16BE5" w:rsidRPr="00D570A0" w:rsidRDefault="00A13993" w:rsidP="00E16BE5">
      <w:pPr>
        <w:pStyle w:val="ListParagraph"/>
        <w:numPr>
          <w:ilvl w:val="1"/>
          <w:numId w:val="44"/>
        </w:numPr>
        <w:rPr>
          <w:lang w:val="en-US"/>
        </w:rPr>
      </w:pP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UE1, gNb1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UE1,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gNB1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(1-REN</m:t>
            </m:r>
          </m:e>
          <m:sub>
            <m:r>
              <w:rPr>
                <w:rFonts w:ascii="Cambria Math" w:hAnsi="Cambria Math"/>
                <w:lang w:val="en-US"/>
              </w:rPr>
              <m:t>gNB1</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UE1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*(1-</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UPF</m:t>
            </m:r>
          </m:sub>
        </m:sSub>
        <m:r>
          <w:rPr>
            <w:rFonts w:ascii="Cambria Math" w:hAnsi="Cambria Math"/>
            <w:lang w:val="en-US"/>
          </w:rPr>
          <m:t>)=10.8 kJ*0.5+7.2 kJ*0.8=11.16 kJ</m:t>
        </m:r>
      </m:oMath>
    </w:p>
    <w:p w14:paraId="3457064E" w14:textId="77777777" w:rsidR="00E16BE5" w:rsidRPr="00D570A0" w:rsidRDefault="00E16BE5" w:rsidP="00E16BE5">
      <w:pPr>
        <w:pStyle w:val="ListParagraph"/>
        <w:numPr>
          <w:ilvl w:val="0"/>
          <w:numId w:val="44"/>
        </w:numPr>
        <w:tabs>
          <w:tab w:val="left" w:pos="7938"/>
        </w:tabs>
        <w:ind w:left="360"/>
        <w:rPr>
          <w:lang w:val="en-US"/>
        </w:rPr>
      </w:pPr>
      <w:r w:rsidRPr="00D570A0">
        <w:rPr>
          <w:lang w:val="en-US"/>
        </w:rPr>
        <w:tab/>
        <w:t>(9)</w:t>
      </w:r>
    </w:p>
    <w:p w14:paraId="0999A4C6" w14:textId="77777777" w:rsidR="00E16BE5" w:rsidRPr="00D570A0" w:rsidRDefault="00E16BE5" w:rsidP="00E16BE5">
      <w:pPr>
        <w:pStyle w:val="ListParagraph"/>
        <w:numPr>
          <w:ilvl w:val="1"/>
          <w:numId w:val="44"/>
        </w:numPr>
        <w:rPr>
          <w:lang w:val="en-US"/>
        </w:rPr>
      </w:pPr>
      <w:proofErr w:type="gramStart"/>
      <w:r w:rsidRPr="00D570A0">
        <w:rPr>
          <w:lang w:val="en-US"/>
        </w:rPr>
        <w:t>Therefore</w:t>
      </w:r>
      <w:proofErr w:type="gramEnd"/>
      <w:r w:rsidRPr="00D570A0">
        <w:rPr>
          <w:lang w:val="en-US"/>
        </w:rPr>
        <w:t xml:space="preserve"> the Total Renewable Ratio for UE1 is the ratio between the Total EC due to renewable energy (8) and the Total EC (6) </w:t>
      </w:r>
      <m:oMath>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6.84</m:t>
            </m:r>
          </m:num>
          <m:den>
            <m:r>
              <w:rPr>
                <w:rFonts w:ascii="Cambria Math" w:hAnsi="Cambria Math"/>
                <w:lang w:val="en-US"/>
              </w:rPr>
              <m:t>18</m:t>
            </m:r>
          </m:den>
        </m:f>
        <m:r>
          <w:rPr>
            <w:rFonts w:ascii="Cambria Math" w:hAnsi="Cambria Math"/>
            <w:lang w:val="en-US"/>
          </w:rPr>
          <m:t>=38%</m:t>
        </m:r>
      </m:oMath>
    </w:p>
    <w:p w14:paraId="6652E983" w14:textId="77777777" w:rsidR="00E16BE5" w:rsidRPr="00D570A0" w:rsidRDefault="00E16BE5" w:rsidP="00E16BE5">
      <w:pPr>
        <w:rPr>
          <w:lang w:val="en-US"/>
        </w:rPr>
      </w:pPr>
    </w:p>
    <w:p w14:paraId="15D53F87" w14:textId="77777777" w:rsidR="00E16BE5" w:rsidRPr="00D570A0" w:rsidRDefault="00E16BE5" w:rsidP="00E16BE5">
      <w:pPr>
        <w:pStyle w:val="ListParagraph"/>
        <w:numPr>
          <w:ilvl w:val="0"/>
          <w:numId w:val="44"/>
        </w:numPr>
        <w:rPr>
          <w:lang w:val="en-US"/>
        </w:rPr>
      </w:pPr>
      <w:r w:rsidRPr="00D570A0">
        <w:rPr>
          <w:lang w:val="en-US"/>
        </w:rPr>
        <w:t>UE2 Total Renewable Ratio</w:t>
      </w:r>
    </w:p>
    <w:p w14:paraId="30F2D7F7" w14:textId="77777777" w:rsidR="00E16BE5" w:rsidRPr="00D570A0" w:rsidRDefault="00A13993" w:rsidP="00E16BE5">
      <w:pPr>
        <w:pStyle w:val="ListParagraph"/>
        <w:numPr>
          <w:ilvl w:val="1"/>
          <w:numId w:val="44"/>
        </w:numPr>
        <w:rPr>
          <w:lang w:val="en-US"/>
        </w:rPr>
      </w:pP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UE2, gNb2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REN, UE2,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gNB2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gNB2</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UPF</m:t>
            </m:r>
          </m:sub>
        </m:sSub>
        <m:r>
          <w:rPr>
            <w:rFonts w:ascii="Cambria Math" w:hAnsi="Cambria Math"/>
            <w:lang w:val="en-US"/>
          </w:rPr>
          <m:t>=360 kJ*0.1+360 kJ*0.2=108 kJ</m:t>
        </m:r>
      </m:oMath>
    </w:p>
    <w:p w14:paraId="6F53E1DD" w14:textId="77777777" w:rsidR="00E16BE5" w:rsidRPr="00D570A0" w:rsidRDefault="00E16BE5" w:rsidP="00E16BE5">
      <w:pPr>
        <w:pStyle w:val="ListParagraph"/>
        <w:numPr>
          <w:ilvl w:val="0"/>
          <w:numId w:val="44"/>
        </w:numPr>
        <w:tabs>
          <w:tab w:val="left" w:pos="7938"/>
        </w:tabs>
        <w:ind w:left="360"/>
        <w:rPr>
          <w:lang w:val="en-US"/>
        </w:rPr>
      </w:pPr>
      <w:r w:rsidRPr="00D570A0">
        <w:rPr>
          <w:lang w:val="en-US"/>
        </w:rPr>
        <w:tab/>
        <w:t>(10)</w:t>
      </w:r>
    </w:p>
    <w:p w14:paraId="000CD1E7" w14:textId="77777777" w:rsidR="00E16BE5" w:rsidRPr="00D570A0" w:rsidRDefault="00A13993" w:rsidP="00E16BE5">
      <w:pPr>
        <w:pStyle w:val="ListParagraph"/>
        <w:numPr>
          <w:ilvl w:val="1"/>
          <w:numId w:val="44"/>
        </w:numPr>
        <w:rPr>
          <w:lang w:val="en-US"/>
        </w:rPr>
      </w:pP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UE2, gNb2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Non-REN, UE2, UPF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gNB2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gNb2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(1-REN</m:t>
            </m:r>
          </m:e>
          <m:sub>
            <m:r>
              <w:rPr>
                <w:rFonts w:ascii="Cambria Math" w:hAnsi="Cambria Math"/>
                <w:lang w:val="en-US"/>
              </w:rPr>
              <m:t>gNB2</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UE2 Data Volume</m:t>
            </m:r>
          </m:num>
          <m:den>
            <m:r>
              <w:rPr>
                <w:rFonts w:ascii="Cambria Math" w:hAnsi="Cambria Math"/>
                <w:lang w:val="en-US"/>
              </w:rPr>
              <m:t>UPF Total Data volume</m:t>
            </m:r>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m:t>
            </m:r>
          </m:sub>
        </m:sSub>
        <m:r>
          <w:rPr>
            <w:rFonts w:ascii="Cambria Math" w:hAnsi="Cambria Math"/>
            <w:lang w:val="en-US"/>
          </w:rPr>
          <m:t>*(1-</m:t>
        </m:r>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UPF</m:t>
            </m:r>
          </m:sub>
        </m:sSub>
        <m:r>
          <w:rPr>
            <w:rFonts w:ascii="Cambria Math" w:hAnsi="Cambria Math"/>
            <w:lang w:val="en-US"/>
          </w:rPr>
          <m:t>)=360 kJ*0.9+360 kJ*0.8=612 kJ</m:t>
        </m:r>
      </m:oMath>
    </w:p>
    <w:p w14:paraId="06DD2CB7" w14:textId="77777777" w:rsidR="00E16BE5" w:rsidRPr="00D570A0" w:rsidRDefault="00E16BE5" w:rsidP="00E16BE5">
      <w:pPr>
        <w:pStyle w:val="ListParagraph"/>
        <w:numPr>
          <w:ilvl w:val="0"/>
          <w:numId w:val="44"/>
        </w:numPr>
        <w:tabs>
          <w:tab w:val="left" w:pos="7938"/>
        </w:tabs>
        <w:ind w:left="360"/>
        <w:rPr>
          <w:lang w:val="en-US"/>
        </w:rPr>
      </w:pPr>
      <w:r w:rsidRPr="00D570A0">
        <w:rPr>
          <w:lang w:val="en-US"/>
        </w:rPr>
        <w:tab/>
        <w:t>(11)</w:t>
      </w:r>
    </w:p>
    <w:p w14:paraId="6E0918E2" w14:textId="77777777" w:rsidR="00E16BE5" w:rsidRPr="00D570A0" w:rsidRDefault="00E16BE5" w:rsidP="00E16BE5">
      <w:pPr>
        <w:pStyle w:val="ListParagraph"/>
        <w:numPr>
          <w:ilvl w:val="1"/>
          <w:numId w:val="44"/>
        </w:numPr>
        <w:rPr>
          <w:lang w:val="en-US"/>
        </w:rPr>
      </w:pPr>
      <w:proofErr w:type="gramStart"/>
      <w:r w:rsidRPr="00D570A0">
        <w:rPr>
          <w:lang w:val="en-US"/>
        </w:rPr>
        <w:t>Therefore</w:t>
      </w:r>
      <w:proofErr w:type="gramEnd"/>
      <w:r w:rsidRPr="00D570A0">
        <w:rPr>
          <w:lang w:val="en-US"/>
        </w:rPr>
        <w:t xml:space="preserve"> the Total Renewable Ratio for UE2 is the ratio between the Total EC due to renewable energy (10) and the Total EC (6) </w:t>
      </w:r>
      <m:oMath>
        <m:sSub>
          <m:sSubPr>
            <m:ctrlPr>
              <w:rPr>
                <w:rFonts w:ascii="Cambria Math" w:hAnsi="Cambria Math"/>
                <w:i/>
                <w:lang w:val="en-US"/>
              </w:rPr>
            </m:ctrlPr>
          </m:sSubPr>
          <m:e>
            <m:r>
              <w:rPr>
                <w:rFonts w:ascii="Cambria Math" w:hAnsi="Cambria Math"/>
                <w:lang w:val="en-US"/>
              </w:rPr>
              <m:t>REN</m:t>
            </m:r>
          </m:e>
          <m:sub>
            <m:r>
              <w:rPr>
                <w:rFonts w:ascii="Cambria Math" w:hAnsi="Cambria Math"/>
                <w:lang w:val="en-US"/>
              </w:rPr>
              <m:t>UE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108</m:t>
            </m:r>
          </m:num>
          <m:den>
            <m:r>
              <w:rPr>
                <w:rFonts w:ascii="Cambria Math" w:hAnsi="Cambria Math"/>
                <w:lang w:val="en-US"/>
              </w:rPr>
              <m:t>720</m:t>
            </m:r>
          </m:den>
        </m:f>
        <m:r>
          <w:rPr>
            <w:rFonts w:ascii="Cambria Math" w:hAnsi="Cambria Math"/>
            <w:lang w:val="en-US"/>
          </w:rPr>
          <m:t>=15%</m:t>
        </m:r>
      </m:oMath>
    </w:p>
    <w:p w14:paraId="6E0C8AA2" w14:textId="77777777" w:rsidR="00E16BE5" w:rsidRPr="00D570A0" w:rsidRDefault="00E16BE5" w:rsidP="00E16BE5">
      <w:pPr>
        <w:rPr>
          <w:lang w:val="en-US"/>
        </w:rPr>
      </w:pPr>
      <w:r w:rsidRPr="00D570A0">
        <w:rPr>
          <w:lang w:val="en-US"/>
        </w:rPr>
        <w:t>The results are resumed in table 3:</w:t>
      </w:r>
    </w:p>
    <w:p w14:paraId="722F4C47" w14:textId="77777777" w:rsidR="00E16BE5" w:rsidRPr="00D570A0" w:rsidRDefault="00E16BE5" w:rsidP="00E16BE5">
      <w:pPr>
        <w:pStyle w:val="ListParagraph"/>
        <w:numPr>
          <w:ilvl w:val="0"/>
          <w:numId w:val="45"/>
        </w:numPr>
        <w:rPr>
          <w:lang w:val="en-US"/>
        </w:rPr>
      </w:pPr>
      <w:r w:rsidRPr="00D570A0">
        <w:rPr>
          <w:lang w:val="en-US"/>
        </w:rPr>
        <w:t xml:space="preserve">The Total renewable energy per UE and therefore per </w:t>
      </w:r>
      <w:proofErr w:type="gramStart"/>
      <w:r w:rsidRPr="00D570A0">
        <w:rPr>
          <w:lang w:val="en-US"/>
        </w:rPr>
        <w:t>other</w:t>
      </w:r>
      <w:proofErr w:type="gramEnd"/>
      <w:r w:rsidRPr="00D570A0">
        <w:rPr>
          <w:lang w:val="en-US"/>
        </w:rPr>
        <w:t xml:space="preserve"> granularity needs to be considered properly</w:t>
      </w:r>
    </w:p>
    <w:p w14:paraId="1B8E417F" w14:textId="77777777" w:rsidR="00E16BE5" w:rsidRPr="00D570A0" w:rsidRDefault="00E16BE5" w:rsidP="00E16BE5">
      <w:pPr>
        <w:pStyle w:val="ListParagraph"/>
        <w:numPr>
          <w:ilvl w:val="0"/>
          <w:numId w:val="45"/>
        </w:numPr>
        <w:rPr>
          <w:lang w:val="en-US"/>
        </w:rPr>
      </w:pPr>
      <w:r w:rsidRPr="00D570A0">
        <w:rPr>
          <w:lang w:val="en-US"/>
        </w:rPr>
        <w:t xml:space="preserve">The Total renewable energy ratio for the UE1 making use of </w:t>
      </w:r>
      <w:proofErr w:type="spellStart"/>
      <w:r w:rsidRPr="00D570A0">
        <w:rPr>
          <w:lang w:val="en-US"/>
        </w:rPr>
        <w:t>gNB</w:t>
      </w:r>
      <w:proofErr w:type="spellEnd"/>
      <w:r w:rsidRPr="00D570A0">
        <w:rPr>
          <w:lang w:val="en-US"/>
        </w:rPr>
        <w:t xml:space="preserve"> with 50% and UPF with 20% it is a middle ground value. </w:t>
      </w:r>
    </w:p>
    <w:p w14:paraId="3B7368CC" w14:textId="77777777" w:rsidR="00E16BE5" w:rsidRPr="00D570A0" w:rsidRDefault="00E16BE5" w:rsidP="00E16BE5">
      <w:pPr>
        <w:pStyle w:val="ListParagraph"/>
        <w:numPr>
          <w:ilvl w:val="0"/>
          <w:numId w:val="45"/>
        </w:numPr>
        <w:rPr>
          <w:lang w:val="en-US"/>
        </w:rPr>
      </w:pPr>
      <w:r w:rsidRPr="00D570A0">
        <w:rPr>
          <w:lang w:val="en-US"/>
        </w:rPr>
        <w:t>The Total Renewable energy from the UE point of view or from the PLMN is different</w:t>
      </w:r>
      <w:r w:rsidRPr="00D570A0">
        <w:rPr>
          <w:b/>
          <w:bCs/>
          <w:lang w:val="en-US"/>
        </w:rPr>
        <w:t>, respectively 38% for UE1, 15% for UE2 and 15.56% for PLMN</w:t>
      </w:r>
      <w:r w:rsidRPr="00D570A0">
        <w:rPr>
          <w:lang w:val="en-US"/>
        </w:rPr>
        <w:t xml:space="preserve">. </w:t>
      </w:r>
      <w:proofErr w:type="gramStart"/>
      <w:r w:rsidRPr="00D570A0">
        <w:rPr>
          <w:lang w:val="en-US"/>
        </w:rPr>
        <w:t>Therefore</w:t>
      </w:r>
      <w:proofErr w:type="gramEnd"/>
      <w:r w:rsidRPr="00D570A0">
        <w:rPr>
          <w:lang w:val="en-US"/>
        </w:rPr>
        <w:t xml:space="preserve"> a decision optimizing the Renewable for UEs or for PLMN may lead too different decisions. </w:t>
      </w:r>
      <w:r w:rsidRPr="00D570A0">
        <w:rPr>
          <w:lang w:val="en-US"/>
        </w:rPr>
        <w:br/>
        <w:t xml:space="preserve">For </w:t>
      </w:r>
      <w:proofErr w:type="gramStart"/>
      <w:r w:rsidRPr="00D570A0">
        <w:rPr>
          <w:lang w:val="en-US"/>
        </w:rPr>
        <w:t>example</w:t>
      </w:r>
      <w:proofErr w:type="gramEnd"/>
      <w:r w:rsidRPr="00D570A0">
        <w:rPr>
          <w:lang w:val="en-US"/>
        </w:rPr>
        <w:t xml:space="preserve"> to swap the UEs (assuming that it is possible), i.e. UE2 to gNb1 this increases the load of the gNb1 (potentially degrading the potential QoS depending by the load) the result will be the following:</w:t>
      </w:r>
    </w:p>
    <w:p w14:paraId="558834C6" w14:textId="77777777" w:rsidR="00E16BE5" w:rsidRPr="00D570A0" w:rsidRDefault="00E16BE5" w:rsidP="00E16BE5">
      <w:pPr>
        <w:pStyle w:val="ListParagraph"/>
        <w:numPr>
          <w:ilvl w:val="1"/>
          <w:numId w:val="45"/>
        </w:numPr>
        <w:rPr>
          <w:b/>
          <w:bCs/>
          <w:lang w:val="en-US"/>
        </w:rPr>
      </w:pPr>
      <w:r w:rsidRPr="00D570A0">
        <w:rPr>
          <w:b/>
          <w:bCs/>
          <w:lang w:val="en-US"/>
        </w:rPr>
        <w:t>UE1 connected to gNb2 ==&gt; Renewable Ratio 15% (2.16/14.4)</w:t>
      </w:r>
    </w:p>
    <w:p w14:paraId="655D6186" w14:textId="77777777" w:rsidR="00E16BE5" w:rsidRPr="00D570A0" w:rsidRDefault="00E16BE5" w:rsidP="00E16BE5">
      <w:pPr>
        <w:pStyle w:val="ListParagraph"/>
        <w:numPr>
          <w:ilvl w:val="1"/>
          <w:numId w:val="45"/>
        </w:numPr>
        <w:rPr>
          <w:b/>
          <w:bCs/>
          <w:lang w:val="en-US"/>
        </w:rPr>
      </w:pPr>
      <w:r w:rsidRPr="00D570A0">
        <w:rPr>
          <w:b/>
          <w:bCs/>
          <w:lang w:val="en-US"/>
        </w:rPr>
        <w:t>UE2 connected to gNb1 ==&gt; Renewable Ratio 38% (342/900)</w:t>
      </w:r>
    </w:p>
    <w:p w14:paraId="4A734A77" w14:textId="77777777" w:rsidR="00E16BE5" w:rsidRPr="00D570A0" w:rsidRDefault="00E16BE5" w:rsidP="00E16BE5">
      <w:pPr>
        <w:pStyle w:val="ListParagraph"/>
        <w:numPr>
          <w:ilvl w:val="1"/>
          <w:numId w:val="45"/>
        </w:numPr>
        <w:rPr>
          <w:b/>
          <w:bCs/>
          <w:lang w:val="en-US"/>
        </w:rPr>
      </w:pPr>
      <w:r w:rsidRPr="00D570A0">
        <w:rPr>
          <w:b/>
          <w:bCs/>
          <w:lang w:val="en-US"/>
        </w:rPr>
        <w:t>PLMN ==&gt; Renewable Ratio 15.56% (344.16/914.4)</w:t>
      </w:r>
    </w:p>
    <w:p w14:paraId="43FC8994" w14:textId="77777777" w:rsidR="00E16BE5" w:rsidRPr="00D570A0" w:rsidRDefault="00E16BE5" w:rsidP="00E16BE5">
      <w:pPr>
        <w:ind w:left="709"/>
        <w:rPr>
          <w:lang w:val="en-US"/>
        </w:rPr>
      </w:pPr>
      <w:r w:rsidRPr="00D570A0">
        <w:rPr>
          <w:lang w:val="en-US"/>
        </w:rPr>
        <w:lastRenderedPageBreak/>
        <w:t xml:space="preserve">The optimization for the PLMN is the second scenario where the UE with more traffic demand </w:t>
      </w:r>
      <w:proofErr w:type="gramStart"/>
      <w:r w:rsidRPr="00D570A0">
        <w:rPr>
          <w:lang w:val="en-US"/>
        </w:rPr>
        <w:t>are</w:t>
      </w:r>
      <w:proofErr w:type="gramEnd"/>
      <w:r w:rsidRPr="00D570A0">
        <w:rPr>
          <w:lang w:val="en-US"/>
        </w:rPr>
        <w:t xml:space="preserve"> connected to equipment with major renewable energy, but this decision will goes in favor of UE with major traffic demand and against the UE will less traffic demand, therefore more a user consume more it will be in advantage, </w:t>
      </w:r>
    </w:p>
    <w:p w14:paraId="4A36BE25" w14:textId="77777777" w:rsidR="00E16BE5" w:rsidRPr="00D570A0" w:rsidRDefault="00E16BE5" w:rsidP="00E16BE5">
      <w:pPr>
        <w:pStyle w:val="ListParagraph"/>
        <w:numPr>
          <w:ilvl w:val="0"/>
          <w:numId w:val="45"/>
        </w:numPr>
        <w:rPr>
          <w:lang w:val="en-US"/>
        </w:rPr>
      </w:pPr>
      <w:r w:rsidRPr="00D570A0">
        <w:rPr>
          <w:b/>
          <w:bCs/>
          <w:color w:val="FF0000"/>
          <w:lang w:val="en-US"/>
        </w:rPr>
        <w:t>Renewable Energy optimization vs Energy consumption</w:t>
      </w:r>
      <w:r w:rsidRPr="00D570A0">
        <w:rPr>
          <w:lang w:val="en-US"/>
        </w:rPr>
        <w:br/>
        <w:t xml:space="preserve">In the first scenario the UE1 EC is 18 kJ with 38% of renewable ratio, for UE2 720 with 15% and for the PLMN a 15.56% of renewable with EC of 738. </w:t>
      </w:r>
      <w:r w:rsidRPr="00D570A0">
        <w:rPr>
          <w:lang w:val="en-US"/>
        </w:rPr>
        <w:br/>
        <w:t xml:space="preserve">Now if the </w:t>
      </w:r>
      <w:r w:rsidRPr="00D570A0">
        <w:rPr>
          <w:b/>
          <w:bCs/>
          <w:lang w:val="en-US"/>
        </w:rPr>
        <w:t xml:space="preserve">PLMN swaps the users the Renewable ratio for the PLMN jump to 37.64%, but the EC increase to 914.4 kJ, </w:t>
      </w:r>
      <w:proofErr w:type="gramStart"/>
      <w:r w:rsidRPr="00D570A0">
        <w:rPr>
          <w:b/>
          <w:bCs/>
          <w:lang w:val="en-US"/>
        </w:rPr>
        <w:t>i.e.</w:t>
      </w:r>
      <w:proofErr w:type="gramEnd"/>
      <w:r w:rsidRPr="00D570A0">
        <w:rPr>
          <w:b/>
          <w:bCs/>
          <w:lang w:val="en-US"/>
        </w:rPr>
        <w:t xml:space="preserve"> an increase of 59% or renewable ratio from the PLMN corresponds an increase of 24% of EC, but in terms of Non-renewable the PLMN see a reduction of 8%</w:t>
      </w:r>
      <w:r w:rsidRPr="00D570A0">
        <w:rPr>
          <w:lang w:val="en-US"/>
        </w:rPr>
        <w:t xml:space="preserve">. </w:t>
      </w:r>
      <w:r w:rsidRPr="00D570A0">
        <w:rPr>
          <w:lang w:val="en-US"/>
        </w:rPr>
        <w:br/>
        <w:t xml:space="preserve">For the UE the result is even more contradictory, the </w:t>
      </w:r>
      <w:r w:rsidRPr="00D570A0">
        <w:rPr>
          <w:b/>
          <w:bCs/>
          <w:lang w:val="en-US"/>
        </w:rPr>
        <w:t>UE1 from been connected to gNB1 to gNB2 perceives a reduction of 50% of renewable ratio but a reduction of EC of 20%</w:t>
      </w:r>
      <w:r w:rsidRPr="00D570A0">
        <w:rPr>
          <w:lang w:val="en-US"/>
        </w:rPr>
        <w:t xml:space="preserve"> since it is connected to a </w:t>
      </w:r>
      <w:proofErr w:type="spellStart"/>
      <w:r w:rsidRPr="00D570A0">
        <w:rPr>
          <w:lang w:val="en-US"/>
        </w:rPr>
        <w:t>gNB</w:t>
      </w:r>
      <w:proofErr w:type="spellEnd"/>
      <w:r w:rsidRPr="00D570A0">
        <w:rPr>
          <w:lang w:val="en-US"/>
        </w:rPr>
        <w:t xml:space="preserve"> more Energy Efficient even if it use less renewable, </w:t>
      </w:r>
      <w:r w:rsidRPr="00D570A0">
        <w:rPr>
          <w:lang w:val="en-US"/>
        </w:rPr>
        <w:br/>
        <w:t xml:space="preserve">For </w:t>
      </w:r>
      <w:r w:rsidRPr="00D570A0">
        <w:rPr>
          <w:b/>
          <w:bCs/>
          <w:lang w:val="en-US"/>
        </w:rPr>
        <w:t>UE2 from been connected to gNB2 to gNB1 perceives an increase of 50% of renewable ratio but with an increase of EC of 25%</w:t>
      </w:r>
      <w:r w:rsidRPr="00D570A0">
        <w:rPr>
          <w:lang w:val="en-US"/>
        </w:rPr>
        <w:t xml:space="preserve"> </w:t>
      </w:r>
      <w:r w:rsidRPr="00D570A0">
        <w:rPr>
          <w:lang w:val="en-US"/>
        </w:rPr>
        <w:br/>
        <w:t xml:space="preserve">The impact of the two scenario on the Credit control, also depends by whether the UE is charged for the total amount of Energy or whether is consumed Renewable or not renewable. </w:t>
      </w:r>
      <w:r w:rsidRPr="00D570A0">
        <w:rPr>
          <w:u w:val="single"/>
          <w:lang w:val="en-US"/>
        </w:rPr>
        <w:t xml:space="preserve">In any case the decision is not in the User hands, but it depends by operator decision that can play in favor of one of the two and against the other, i.e. the best solution of PLMN is scenario </w:t>
      </w:r>
      <w:proofErr w:type="gramStart"/>
      <w:r w:rsidRPr="00D570A0">
        <w:rPr>
          <w:u w:val="single"/>
          <w:lang w:val="en-US"/>
        </w:rPr>
        <w:t>2,which</w:t>
      </w:r>
      <w:proofErr w:type="gramEnd"/>
      <w:r w:rsidRPr="00D570A0">
        <w:rPr>
          <w:u w:val="single"/>
          <w:lang w:val="en-US"/>
        </w:rPr>
        <w:t xml:space="preserve"> may result in better or worst result for UE1 and UE2 depending by whether the Renewable Ratio has high value than EC , whether EC is evaluated differently if produced by Renewable or no</w:t>
      </w:r>
      <w:r w:rsidRPr="00D570A0">
        <w:rPr>
          <w:lang w:val="en-US"/>
        </w:rPr>
        <w:t xml:space="preserve">. </w:t>
      </w:r>
    </w:p>
    <w:tbl>
      <w:tblPr>
        <w:tblStyle w:val="TableGrid"/>
        <w:tblW w:w="0" w:type="auto"/>
        <w:tblInd w:w="562" w:type="dxa"/>
        <w:tblLook w:val="04A0" w:firstRow="1" w:lastRow="0" w:firstColumn="1" w:lastColumn="0" w:noHBand="0" w:noVBand="1"/>
      </w:tblPr>
      <w:tblGrid>
        <w:gridCol w:w="1116"/>
        <w:gridCol w:w="1127"/>
        <w:gridCol w:w="772"/>
        <w:gridCol w:w="2292"/>
        <w:gridCol w:w="1996"/>
        <w:gridCol w:w="1763"/>
      </w:tblGrid>
      <w:tr w:rsidR="00E16BE5" w:rsidRPr="00D570A0" w14:paraId="63416CF6" w14:textId="77777777" w:rsidTr="007B5928">
        <w:tc>
          <w:tcPr>
            <w:tcW w:w="1116" w:type="dxa"/>
          </w:tcPr>
          <w:p w14:paraId="312960F1" w14:textId="77777777" w:rsidR="00E16BE5" w:rsidRPr="00D570A0" w:rsidRDefault="00E16BE5" w:rsidP="007B5928">
            <w:pPr>
              <w:rPr>
                <w:lang w:val="en-US"/>
              </w:rPr>
            </w:pPr>
          </w:p>
        </w:tc>
        <w:tc>
          <w:tcPr>
            <w:tcW w:w="1127" w:type="dxa"/>
          </w:tcPr>
          <w:p w14:paraId="1B78CCAD" w14:textId="77777777" w:rsidR="00E16BE5" w:rsidRPr="00D570A0" w:rsidRDefault="00E16BE5" w:rsidP="007B5928">
            <w:pPr>
              <w:rPr>
                <w:lang w:val="en-US"/>
              </w:rPr>
            </w:pPr>
          </w:p>
        </w:tc>
        <w:tc>
          <w:tcPr>
            <w:tcW w:w="734" w:type="dxa"/>
          </w:tcPr>
          <w:p w14:paraId="0450DB7F" w14:textId="77777777" w:rsidR="00E16BE5" w:rsidRPr="00D570A0" w:rsidRDefault="00E16BE5" w:rsidP="007B5928">
            <w:pPr>
              <w:rPr>
                <w:lang w:val="en-US"/>
              </w:rPr>
            </w:pPr>
          </w:p>
        </w:tc>
        <w:tc>
          <w:tcPr>
            <w:tcW w:w="2307" w:type="dxa"/>
          </w:tcPr>
          <w:p w14:paraId="2D015807" w14:textId="77777777" w:rsidR="00E16BE5" w:rsidRPr="00D570A0" w:rsidRDefault="00E16BE5" w:rsidP="007B5928">
            <w:pPr>
              <w:rPr>
                <w:lang w:val="en-US"/>
              </w:rPr>
            </w:pPr>
            <w:r w:rsidRPr="00D570A0">
              <w:rPr>
                <w:lang w:val="en-US"/>
              </w:rPr>
              <w:t>Total Energy Consumption in measurement period</w:t>
            </w:r>
          </w:p>
        </w:tc>
        <w:tc>
          <w:tcPr>
            <w:tcW w:w="2010" w:type="dxa"/>
          </w:tcPr>
          <w:p w14:paraId="279AC38F" w14:textId="77777777" w:rsidR="00E16BE5" w:rsidRPr="00D570A0" w:rsidRDefault="00E16BE5" w:rsidP="007B5928">
            <w:pPr>
              <w:rPr>
                <w:lang w:val="en-US"/>
              </w:rPr>
            </w:pPr>
            <w:r w:rsidRPr="00D570A0">
              <w:rPr>
                <w:lang w:val="en-US"/>
              </w:rPr>
              <w:t>Total Renewable Energy Ratio</w:t>
            </w:r>
          </w:p>
        </w:tc>
        <w:tc>
          <w:tcPr>
            <w:tcW w:w="1772" w:type="dxa"/>
          </w:tcPr>
          <w:p w14:paraId="774D1592" w14:textId="77777777" w:rsidR="00E16BE5" w:rsidRPr="00D570A0" w:rsidRDefault="00E16BE5" w:rsidP="007B5928">
            <w:pPr>
              <w:rPr>
                <w:lang w:val="en-US"/>
              </w:rPr>
            </w:pPr>
            <w:r w:rsidRPr="00D570A0">
              <w:rPr>
                <w:lang w:val="en-US"/>
              </w:rPr>
              <w:t xml:space="preserve">EC in </w:t>
            </w:r>
            <w:proofErr w:type="spellStart"/>
            <w:r w:rsidRPr="00D570A0">
              <w:rPr>
                <w:lang w:val="en-US"/>
              </w:rPr>
              <w:t>Kj</w:t>
            </w:r>
            <w:proofErr w:type="spellEnd"/>
          </w:p>
        </w:tc>
      </w:tr>
      <w:tr w:rsidR="00E16BE5" w:rsidRPr="00F460E7" w14:paraId="4BEB61BF" w14:textId="77777777" w:rsidTr="007B5928">
        <w:tc>
          <w:tcPr>
            <w:tcW w:w="1116" w:type="dxa"/>
            <w:vMerge w:val="restart"/>
            <w:shd w:val="clear" w:color="auto" w:fill="92D050"/>
          </w:tcPr>
          <w:p w14:paraId="5FFDFAFF" w14:textId="77777777" w:rsidR="00E16BE5" w:rsidRPr="00D570A0" w:rsidRDefault="00E16BE5" w:rsidP="007B5928">
            <w:pPr>
              <w:rPr>
                <w:lang w:val="it-IT"/>
              </w:rPr>
            </w:pPr>
            <w:r w:rsidRPr="00D570A0">
              <w:rPr>
                <w:lang w:val="it-IT"/>
              </w:rPr>
              <w:t>Scenario 1:</w:t>
            </w:r>
          </w:p>
          <w:p w14:paraId="2D92FC7A" w14:textId="77777777" w:rsidR="00E16BE5" w:rsidRPr="00D570A0" w:rsidRDefault="00E16BE5" w:rsidP="007B5928">
            <w:pPr>
              <w:rPr>
                <w:lang w:val="it-IT"/>
              </w:rPr>
            </w:pPr>
            <w:r w:rsidRPr="00D570A0">
              <w:rPr>
                <w:lang w:val="it-IT"/>
              </w:rPr>
              <w:t xml:space="preserve"> UE1/gNB1</w:t>
            </w:r>
            <w:r w:rsidRPr="00D570A0">
              <w:rPr>
                <w:lang w:val="it-IT"/>
              </w:rPr>
              <w:br/>
              <w:t>(1.35 MJ, 1250Mbits /50% Ren)</w:t>
            </w:r>
          </w:p>
          <w:p w14:paraId="7AECA71D" w14:textId="77777777" w:rsidR="00E16BE5" w:rsidRPr="00D570A0" w:rsidRDefault="00E16BE5" w:rsidP="007B5928">
            <w:pPr>
              <w:rPr>
                <w:lang w:val="en-US"/>
              </w:rPr>
            </w:pPr>
            <w:r w:rsidRPr="00D570A0">
              <w:rPr>
                <w:lang w:val="en-US"/>
              </w:rPr>
              <w:t>UE2/gNB2</w:t>
            </w:r>
            <w:r w:rsidRPr="00D570A0">
              <w:rPr>
                <w:lang w:val="en-US"/>
              </w:rPr>
              <w:br/>
              <w:t>(0.9 MJ, 1250Mbits /10% Ren)</w:t>
            </w:r>
          </w:p>
          <w:p w14:paraId="63D3F8B9" w14:textId="77777777" w:rsidR="00E16BE5" w:rsidRPr="00D570A0" w:rsidRDefault="00E16BE5" w:rsidP="007B5928">
            <w:pPr>
              <w:rPr>
                <w:lang w:val="en-US"/>
              </w:rPr>
            </w:pPr>
            <w:r w:rsidRPr="00D570A0">
              <w:rPr>
                <w:lang w:val="en-US"/>
              </w:rPr>
              <w:t xml:space="preserve">UPF (1.8 MJ, 2500 </w:t>
            </w:r>
            <w:proofErr w:type="spellStart"/>
            <w:r w:rsidRPr="00D570A0">
              <w:rPr>
                <w:lang w:val="en-US"/>
              </w:rPr>
              <w:t>Mbits</w:t>
            </w:r>
            <w:proofErr w:type="spellEnd"/>
            <w:r w:rsidRPr="00D570A0">
              <w:rPr>
                <w:lang w:val="en-US"/>
              </w:rPr>
              <w:t>, 20% Ren)</w:t>
            </w:r>
          </w:p>
          <w:p w14:paraId="55F9AE58" w14:textId="77777777" w:rsidR="00E16BE5" w:rsidRPr="00D570A0" w:rsidRDefault="00E16BE5" w:rsidP="007B5928">
            <w:pPr>
              <w:rPr>
                <w:lang w:val="en-US"/>
              </w:rPr>
            </w:pPr>
          </w:p>
        </w:tc>
        <w:tc>
          <w:tcPr>
            <w:tcW w:w="1127" w:type="dxa"/>
            <w:vMerge w:val="restart"/>
            <w:shd w:val="clear" w:color="auto" w:fill="92D050"/>
          </w:tcPr>
          <w:p w14:paraId="66A23757" w14:textId="77777777" w:rsidR="00E16BE5" w:rsidRPr="00D570A0" w:rsidRDefault="00E16BE5" w:rsidP="007B5928">
            <w:pPr>
              <w:rPr>
                <w:lang w:val="en-US"/>
              </w:rPr>
            </w:pPr>
            <w:r w:rsidRPr="00D570A0">
              <w:rPr>
                <w:lang w:val="en-US"/>
              </w:rPr>
              <w:t>From UE perspective</w:t>
            </w:r>
          </w:p>
        </w:tc>
        <w:tc>
          <w:tcPr>
            <w:tcW w:w="734" w:type="dxa"/>
            <w:shd w:val="clear" w:color="auto" w:fill="C5E0B3" w:themeFill="accent6" w:themeFillTint="66"/>
          </w:tcPr>
          <w:p w14:paraId="7831E87B" w14:textId="77777777" w:rsidR="00E16BE5" w:rsidRPr="00D570A0" w:rsidRDefault="00E16BE5" w:rsidP="007B5928">
            <w:pPr>
              <w:rPr>
                <w:lang w:val="en-US"/>
              </w:rPr>
            </w:pPr>
            <w:r w:rsidRPr="00D570A0">
              <w:rPr>
                <w:lang w:val="en-US"/>
              </w:rPr>
              <w:t>UE1</w:t>
            </w:r>
            <w:r w:rsidRPr="00D570A0">
              <w:rPr>
                <w:lang w:val="en-US"/>
              </w:rPr>
              <w:br/>
              <w:t>10 Mbit</w:t>
            </w:r>
          </w:p>
        </w:tc>
        <w:tc>
          <w:tcPr>
            <w:tcW w:w="2307" w:type="dxa"/>
            <w:shd w:val="clear" w:color="auto" w:fill="C5E0B3" w:themeFill="accent6" w:themeFillTint="66"/>
          </w:tcPr>
          <w:p w14:paraId="2DB0BBC2" w14:textId="77777777" w:rsidR="00E16BE5" w:rsidRPr="00D570A0" w:rsidRDefault="00E16BE5" w:rsidP="007B5928">
            <w:pPr>
              <w:rPr>
                <w:lang w:val="en-US"/>
              </w:rPr>
            </w:pPr>
            <w:r w:rsidRPr="00D570A0">
              <w:rPr>
                <w:lang w:val="en-US"/>
              </w:rPr>
              <w:t>18 kJ</w:t>
            </w:r>
          </w:p>
        </w:tc>
        <w:tc>
          <w:tcPr>
            <w:tcW w:w="2010" w:type="dxa"/>
            <w:shd w:val="clear" w:color="auto" w:fill="C5E0B3" w:themeFill="accent6" w:themeFillTint="66"/>
          </w:tcPr>
          <w:p w14:paraId="701FCBBA" w14:textId="77777777" w:rsidR="00E16BE5" w:rsidRPr="00D570A0" w:rsidRDefault="00E16BE5" w:rsidP="007B5928">
            <w:pPr>
              <w:rPr>
                <w:lang w:val="en-US"/>
              </w:rPr>
            </w:pPr>
            <w:r w:rsidRPr="00D570A0">
              <w:rPr>
                <w:lang w:val="en-US"/>
              </w:rPr>
              <w:t>38%</w:t>
            </w:r>
          </w:p>
        </w:tc>
        <w:tc>
          <w:tcPr>
            <w:tcW w:w="1772" w:type="dxa"/>
            <w:shd w:val="clear" w:color="auto" w:fill="C5E0B3" w:themeFill="accent6" w:themeFillTint="66"/>
          </w:tcPr>
          <w:p w14:paraId="0ED79F00" w14:textId="77777777" w:rsidR="00E16BE5" w:rsidRPr="00D570A0" w:rsidRDefault="00E16BE5" w:rsidP="007B5928">
            <w:pPr>
              <w:rPr>
                <w:lang w:val="fr-FR"/>
              </w:rPr>
            </w:pPr>
            <w:r w:rsidRPr="00D570A0">
              <w:rPr>
                <w:lang w:val="fr-FR"/>
              </w:rPr>
              <w:t>EC Ren= 6.84</w:t>
            </w:r>
          </w:p>
          <w:p w14:paraId="00FB835E" w14:textId="77777777" w:rsidR="00E16BE5" w:rsidRPr="00D570A0" w:rsidRDefault="00E16BE5" w:rsidP="007B5928">
            <w:pPr>
              <w:rPr>
                <w:lang w:val="fr-FR"/>
              </w:rPr>
            </w:pPr>
            <w:r w:rsidRPr="00D570A0">
              <w:rPr>
                <w:lang w:val="fr-FR"/>
              </w:rPr>
              <w:t>EC Non-</w:t>
            </w:r>
            <w:proofErr w:type="spellStart"/>
            <w:r w:rsidRPr="00D570A0">
              <w:rPr>
                <w:lang w:val="fr-FR"/>
              </w:rPr>
              <w:t>ren</w:t>
            </w:r>
            <w:proofErr w:type="spellEnd"/>
            <w:r w:rsidRPr="00D570A0">
              <w:rPr>
                <w:lang w:val="fr-FR"/>
              </w:rPr>
              <w:t xml:space="preserve"> =11.16</w:t>
            </w:r>
          </w:p>
        </w:tc>
      </w:tr>
      <w:tr w:rsidR="00E16BE5" w:rsidRPr="00F460E7" w14:paraId="179EAB6F" w14:textId="77777777" w:rsidTr="007B5928">
        <w:tc>
          <w:tcPr>
            <w:tcW w:w="1116" w:type="dxa"/>
            <w:vMerge/>
            <w:shd w:val="clear" w:color="auto" w:fill="92D050"/>
          </w:tcPr>
          <w:p w14:paraId="2011C9DC" w14:textId="77777777" w:rsidR="00E16BE5" w:rsidRPr="00D570A0" w:rsidRDefault="00E16BE5" w:rsidP="007B5928">
            <w:pPr>
              <w:rPr>
                <w:lang w:val="fr-FR"/>
              </w:rPr>
            </w:pPr>
          </w:p>
        </w:tc>
        <w:tc>
          <w:tcPr>
            <w:tcW w:w="1127" w:type="dxa"/>
            <w:vMerge/>
            <w:shd w:val="clear" w:color="auto" w:fill="92D050"/>
          </w:tcPr>
          <w:p w14:paraId="6579CA52" w14:textId="77777777" w:rsidR="00E16BE5" w:rsidRPr="00D570A0" w:rsidRDefault="00E16BE5" w:rsidP="007B5928">
            <w:pPr>
              <w:rPr>
                <w:lang w:val="fr-FR"/>
              </w:rPr>
            </w:pPr>
          </w:p>
        </w:tc>
        <w:tc>
          <w:tcPr>
            <w:tcW w:w="734" w:type="dxa"/>
            <w:shd w:val="clear" w:color="auto" w:fill="E2EFD9" w:themeFill="accent6" w:themeFillTint="33"/>
          </w:tcPr>
          <w:p w14:paraId="0C539DFC" w14:textId="77777777" w:rsidR="00E16BE5" w:rsidRPr="00D570A0" w:rsidRDefault="00E16BE5" w:rsidP="007B5928">
            <w:pPr>
              <w:rPr>
                <w:lang w:val="en-US"/>
              </w:rPr>
            </w:pPr>
            <w:r w:rsidRPr="00D570A0">
              <w:rPr>
                <w:lang w:val="en-US"/>
              </w:rPr>
              <w:t>UE2</w:t>
            </w:r>
            <w:r w:rsidRPr="00D570A0">
              <w:rPr>
                <w:lang w:val="en-US"/>
              </w:rPr>
              <w:br/>
              <w:t>500 Mbit</w:t>
            </w:r>
          </w:p>
        </w:tc>
        <w:tc>
          <w:tcPr>
            <w:tcW w:w="2307" w:type="dxa"/>
            <w:shd w:val="clear" w:color="auto" w:fill="E2EFD9" w:themeFill="accent6" w:themeFillTint="33"/>
          </w:tcPr>
          <w:p w14:paraId="7EE07920" w14:textId="77777777" w:rsidR="00E16BE5" w:rsidRPr="00D570A0" w:rsidRDefault="00E16BE5" w:rsidP="007B5928">
            <w:pPr>
              <w:rPr>
                <w:lang w:val="en-US"/>
              </w:rPr>
            </w:pPr>
            <w:r w:rsidRPr="00D570A0">
              <w:rPr>
                <w:lang w:val="en-US"/>
              </w:rPr>
              <w:t>720 kJ</w:t>
            </w:r>
          </w:p>
        </w:tc>
        <w:tc>
          <w:tcPr>
            <w:tcW w:w="2010" w:type="dxa"/>
            <w:shd w:val="clear" w:color="auto" w:fill="E2EFD9" w:themeFill="accent6" w:themeFillTint="33"/>
          </w:tcPr>
          <w:p w14:paraId="0493C3C1" w14:textId="77777777" w:rsidR="00E16BE5" w:rsidRPr="00D570A0" w:rsidRDefault="00E16BE5" w:rsidP="007B5928">
            <w:pPr>
              <w:rPr>
                <w:lang w:val="en-US"/>
              </w:rPr>
            </w:pPr>
            <w:r w:rsidRPr="00D570A0">
              <w:rPr>
                <w:lang w:val="en-US"/>
              </w:rPr>
              <w:t>15%</w:t>
            </w:r>
          </w:p>
        </w:tc>
        <w:tc>
          <w:tcPr>
            <w:tcW w:w="1772" w:type="dxa"/>
            <w:shd w:val="clear" w:color="auto" w:fill="E2EFD9" w:themeFill="accent6" w:themeFillTint="33"/>
          </w:tcPr>
          <w:p w14:paraId="33C971CB" w14:textId="77777777" w:rsidR="00E16BE5" w:rsidRPr="00D570A0" w:rsidRDefault="00E16BE5" w:rsidP="007B5928">
            <w:pPr>
              <w:rPr>
                <w:lang w:val="fr-FR"/>
              </w:rPr>
            </w:pPr>
            <w:r w:rsidRPr="00D570A0">
              <w:rPr>
                <w:lang w:val="fr-FR"/>
              </w:rPr>
              <w:t xml:space="preserve">EC Ren= 108 </w:t>
            </w:r>
          </w:p>
          <w:p w14:paraId="521F58CE" w14:textId="77777777" w:rsidR="00E16BE5" w:rsidRPr="00D570A0" w:rsidRDefault="00E16BE5" w:rsidP="007B5928">
            <w:pPr>
              <w:rPr>
                <w:lang w:val="fr-FR"/>
              </w:rPr>
            </w:pPr>
            <w:r w:rsidRPr="00D570A0">
              <w:rPr>
                <w:lang w:val="fr-FR"/>
              </w:rPr>
              <w:t>EC Non-</w:t>
            </w:r>
            <w:proofErr w:type="spellStart"/>
            <w:r w:rsidRPr="00D570A0">
              <w:rPr>
                <w:lang w:val="fr-FR"/>
              </w:rPr>
              <w:t>ren</w:t>
            </w:r>
            <w:proofErr w:type="spellEnd"/>
            <w:r w:rsidRPr="00D570A0">
              <w:rPr>
                <w:lang w:val="fr-FR"/>
              </w:rPr>
              <w:t xml:space="preserve"> =612 </w:t>
            </w:r>
          </w:p>
        </w:tc>
      </w:tr>
      <w:tr w:rsidR="00E16BE5" w:rsidRPr="00F460E7" w14:paraId="63AAE33F" w14:textId="77777777" w:rsidTr="007B5928">
        <w:tc>
          <w:tcPr>
            <w:tcW w:w="1116" w:type="dxa"/>
            <w:vMerge/>
            <w:shd w:val="clear" w:color="auto" w:fill="92D050"/>
          </w:tcPr>
          <w:p w14:paraId="3D237793" w14:textId="77777777" w:rsidR="00E16BE5" w:rsidRPr="00D570A0" w:rsidRDefault="00E16BE5" w:rsidP="007B5928">
            <w:pPr>
              <w:rPr>
                <w:lang w:val="fr-FR"/>
              </w:rPr>
            </w:pPr>
          </w:p>
        </w:tc>
        <w:tc>
          <w:tcPr>
            <w:tcW w:w="1127" w:type="dxa"/>
            <w:shd w:val="clear" w:color="auto" w:fill="92D050"/>
          </w:tcPr>
          <w:p w14:paraId="14AF095D" w14:textId="77777777" w:rsidR="00E16BE5" w:rsidRPr="00D570A0" w:rsidRDefault="00E16BE5" w:rsidP="007B5928">
            <w:pPr>
              <w:rPr>
                <w:lang w:val="en-US"/>
              </w:rPr>
            </w:pPr>
            <w:r w:rsidRPr="00D570A0">
              <w:rPr>
                <w:lang w:val="en-US"/>
              </w:rPr>
              <w:t>From PLMN perspective</w:t>
            </w:r>
          </w:p>
        </w:tc>
        <w:tc>
          <w:tcPr>
            <w:tcW w:w="734" w:type="dxa"/>
            <w:shd w:val="clear" w:color="auto" w:fill="92D050"/>
          </w:tcPr>
          <w:p w14:paraId="1A06E8CA" w14:textId="77777777" w:rsidR="00E16BE5" w:rsidRPr="00D570A0" w:rsidRDefault="00E16BE5" w:rsidP="007B5928">
            <w:pPr>
              <w:rPr>
                <w:lang w:val="en-US"/>
              </w:rPr>
            </w:pPr>
            <w:r w:rsidRPr="00D570A0">
              <w:rPr>
                <w:lang w:val="en-US"/>
              </w:rPr>
              <w:t>PLMN</w:t>
            </w:r>
          </w:p>
        </w:tc>
        <w:tc>
          <w:tcPr>
            <w:tcW w:w="2307" w:type="dxa"/>
            <w:shd w:val="clear" w:color="auto" w:fill="92D050"/>
          </w:tcPr>
          <w:p w14:paraId="161D431C" w14:textId="77777777" w:rsidR="00E16BE5" w:rsidRPr="00D570A0" w:rsidRDefault="00E16BE5" w:rsidP="007B5928">
            <w:pPr>
              <w:rPr>
                <w:lang w:val="en-US"/>
              </w:rPr>
            </w:pPr>
            <w:r w:rsidRPr="00D570A0">
              <w:rPr>
                <w:lang w:val="en-US"/>
              </w:rPr>
              <w:t>738 kJ</w:t>
            </w:r>
          </w:p>
        </w:tc>
        <w:tc>
          <w:tcPr>
            <w:tcW w:w="2010" w:type="dxa"/>
            <w:shd w:val="clear" w:color="auto" w:fill="92D050"/>
          </w:tcPr>
          <w:p w14:paraId="7BA445B6" w14:textId="77777777" w:rsidR="00E16BE5" w:rsidRPr="00D570A0" w:rsidRDefault="00E16BE5" w:rsidP="007B5928">
            <w:pPr>
              <w:rPr>
                <w:lang w:val="en-US"/>
              </w:rPr>
            </w:pPr>
            <w:r w:rsidRPr="00D570A0">
              <w:rPr>
                <w:lang w:val="en-US"/>
              </w:rPr>
              <w:t>15.56%</w:t>
            </w:r>
          </w:p>
        </w:tc>
        <w:tc>
          <w:tcPr>
            <w:tcW w:w="1772" w:type="dxa"/>
            <w:shd w:val="clear" w:color="auto" w:fill="92D050"/>
          </w:tcPr>
          <w:p w14:paraId="68134E53" w14:textId="77777777" w:rsidR="00E16BE5" w:rsidRPr="00D570A0" w:rsidRDefault="00E16BE5" w:rsidP="007B5928">
            <w:pPr>
              <w:rPr>
                <w:lang w:val="fr-FR"/>
              </w:rPr>
            </w:pPr>
            <w:r w:rsidRPr="00D570A0">
              <w:rPr>
                <w:lang w:val="fr-FR"/>
              </w:rPr>
              <w:t xml:space="preserve">EC Ren=114.84 </w:t>
            </w:r>
          </w:p>
          <w:p w14:paraId="47B0C60E" w14:textId="77777777" w:rsidR="00E16BE5" w:rsidRPr="00D570A0" w:rsidRDefault="00E16BE5" w:rsidP="007B5928">
            <w:pPr>
              <w:rPr>
                <w:lang w:val="fr-FR"/>
              </w:rPr>
            </w:pPr>
            <w:r w:rsidRPr="00D570A0">
              <w:rPr>
                <w:lang w:val="fr-FR"/>
              </w:rPr>
              <w:t>EN Non-</w:t>
            </w:r>
            <w:proofErr w:type="spellStart"/>
            <w:r w:rsidRPr="00D570A0">
              <w:rPr>
                <w:lang w:val="fr-FR"/>
              </w:rPr>
              <w:t>ren</w:t>
            </w:r>
            <w:proofErr w:type="spellEnd"/>
            <w:r w:rsidRPr="00D570A0">
              <w:rPr>
                <w:lang w:val="fr-FR"/>
              </w:rPr>
              <w:t xml:space="preserve">=623.16 </w:t>
            </w:r>
          </w:p>
        </w:tc>
      </w:tr>
      <w:tr w:rsidR="00E16BE5" w:rsidRPr="00F460E7" w14:paraId="27337B21" w14:textId="77777777" w:rsidTr="007B5928">
        <w:tc>
          <w:tcPr>
            <w:tcW w:w="1116" w:type="dxa"/>
            <w:vMerge w:val="restart"/>
            <w:shd w:val="clear" w:color="auto" w:fill="9CC2E5" w:themeFill="accent1" w:themeFillTint="99"/>
          </w:tcPr>
          <w:p w14:paraId="2DDCD1C3" w14:textId="77777777" w:rsidR="00E16BE5" w:rsidRPr="00D570A0" w:rsidRDefault="00E16BE5" w:rsidP="007B5928">
            <w:pPr>
              <w:rPr>
                <w:lang w:val="it-IT"/>
              </w:rPr>
            </w:pPr>
            <w:r w:rsidRPr="00D570A0">
              <w:rPr>
                <w:lang w:val="it-IT"/>
              </w:rPr>
              <w:t>Scenario 2:</w:t>
            </w:r>
          </w:p>
          <w:p w14:paraId="0B67F292" w14:textId="77777777" w:rsidR="00E16BE5" w:rsidRPr="00D570A0" w:rsidRDefault="00E16BE5" w:rsidP="007B5928">
            <w:pPr>
              <w:rPr>
                <w:lang w:val="it-IT"/>
              </w:rPr>
            </w:pPr>
            <w:r w:rsidRPr="00D570A0">
              <w:rPr>
                <w:lang w:val="it-IT"/>
              </w:rPr>
              <w:t xml:space="preserve"> UE1/gNB2</w:t>
            </w:r>
            <w:r w:rsidRPr="00D570A0">
              <w:rPr>
                <w:lang w:val="it-IT"/>
              </w:rPr>
              <w:br/>
              <w:t>(0.9 MJ, 1250Mbits /10% Ren)</w:t>
            </w:r>
          </w:p>
          <w:p w14:paraId="2DD17E84" w14:textId="77777777" w:rsidR="00E16BE5" w:rsidRPr="00D570A0" w:rsidRDefault="00E16BE5" w:rsidP="007B5928">
            <w:pPr>
              <w:rPr>
                <w:lang w:val="en-US"/>
              </w:rPr>
            </w:pPr>
            <w:r w:rsidRPr="00D570A0">
              <w:rPr>
                <w:lang w:val="en-US"/>
              </w:rPr>
              <w:t>UE2/gNB1</w:t>
            </w:r>
            <w:r w:rsidRPr="00D570A0">
              <w:rPr>
                <w:lang w:val="en-US"/>
              </w:rPr>
              <w:br/>
              <w:t>(1.35 MJ, 1250Mbits /50% Ren)</w:t>
            </w:r>
          </w:p>
          <w:p w14:paraId="58EF5FA0" w14:textId="77777777" w:rsidR="00E16BE5" w:rsidRPr="00D570A0" w:rsidRDefault="00E16BE5" w:rsidP="007B5928">
            <w:pPr>
              <w:rPr>
                <w:lang w:val="en-US"/>
              </w:rPr>
            </w:pPr>
            <w:r w:rsidRPr="00D570A0">
              <w:rPr>
                <w:lang w:val="en-US"/>
              </w:rPr>
              <w:t xml:space="preserve">UPF (1.8 MJ, 2500 </w:t>
            </w:r>
            <w:proofErr w:type="spellStart"/>
            <w:r w:rsidRPr="00D570A0">
              <w:rPr>
                <w:lang w:val="en-US"/>
              </w:rPr>
              <w:lastRenderedPageBreak/>
              <w:t>Mbits</w:t>
            </w:r>
            <w:proofErr w:type="spellEnd"/>
            <w:r w:rsidRPr="00D570A0">
              <w:rPr>
                <w:lang w:val="en-US"/>
              </w:rPr>
              <w:t>, 20% Ren)</w:t>
            </w:r>
          </w:p>
          <w:p w14:paraId="72345683" w14:textId="77777777" w:rsidR="00E16BE5" w:rsidRPr="00D570A0" w:rsidRDefault="00E16BE5" w:rsidP="007B5928">
            <w:pPr>
              <w:rPr>
                <w:lang w:val="en-US"/>
              </w:rPr>
            </w:pPr>
          </w:p>
        </w:tc>
        <w:tc>
          <w:tcPr>
            <w:tcW w:w="1127" w:type="dxa"/>
            <w:shd w:val="clear" w:color="auto" w:fill="9CC2E5" w:themeFill="accent1" w:themeFillTint="99"/>
          </w:tcPr>
          <w:p w14:paraId="5CE7D42D" w14:textId="77777777" w:rsidR="00E16BE5" w:rsidRPr="00D570A0" w:rsidRDefault="00E16BE5" w:rsidP="007B5928">
            <w:pPr>
              <w:rPr>
                <w:lang w:val="en-US"/>
              </w:rPr>
            </w:pPr>
            <w:r w:rsidRPr="00D570A0">
              <w:rPr>
                <w:lang w:val="en-US"/>
              </w:rPr>
              <w:lastRenderedPageBreak/>
              <w:t>From UE perspective</w:t>
            </w:r>
          </w:p>
        </w:tc>
        <w:tc>
          <w:tcPr>
            <w:tcW w:w="734" w:type="dxa"/>
            <w:shd w:val="clear" w:color="auto" w:fill="9CC2E5" w:themeFill="accent1" w:themeFillTint="99"/>
          </w:tcPr>
          <w:p w14:paraId="44C3B477" w14:textId="77777777" w:rsidR="00E16BE5" w:rsidRPr="00D570A0" w:rsidRDefault="00E16BE5" w:rsidP="007B5928">
            <w:pPr>
              <w:rPr>
                <w:lang w:val="en-US"/>
              </w:rPr>
            </w:pPr>
            <w:r w:rsidRPr="00D570A0">
              <w:rPr>
                <w:lang w:val="en-US"/>
              </w:rPr>
              <w:t>UE1</w:t>
            </w:r>
            <w:r w:rsidRPr="00D570A0">
              <w:rPr>
                <w:lang w:val="en-US"/>
              </w:rPr>
              <w:br/>
              <w:t>10 Mbit</w:t>
            </w:r>
          </w:p>
        </w:tc>
        <w:tc>
          <w:tcPr>
            <w:tcW w:w="2307" w:type="dxa"/>
            <w:shd w:val="clear" w:color="auto" w:fill="9CC2E5" w:themeFill="accent1" w:themeFillTint="99"/>
          </w:tcPr>
          <w:p w14:paraId="22EF0536" w14:textId="77777777" w:rsidR="00E16BE5" w:rsidRPr="00D570A0" w:rsidRDefault="00E16BE5" w:rsidP="007B5928">
            <w:pPr>
              <w:rPr>
                <w:lang w:val="en-US"/>
              </w:rPr>
            </w:pPr>
            <w:r w:rsidRPr="00D570A0">
              <w:rPr>
                <w:lang w:val="en-US"/>
              </w:rPr>
              <w:t>14.4 kJ</w:t>
            </w:r>
          </w:p>
        </w:tc>
        <w:tc>
          <w:tcPr>
            <w:tcW w:w="2010" w:type="dxa"/>
            <w:shd w:val="clear" w:color="auto" w:fill="9CC2E5" w:themeFill="accent1" w:themeFillTint="99"/>
          </w:tcPr>
          <w:p w14:paraId="46A7A323" w14:textId="77777777" w:rsidR="00E16BE5" w:rsidRPr="00D570A0" w:rsidRDefault="00E16BE5" w:rsidP="007B5928">
            <w:pPr>
              <w:rPr>
                <w:lang w:val="en-US"/>
              </w:rPr>
            </w:pPr>
            <w:r w:rsidRPr="00D570A0">
              <w:rPr>
                <w:lang w:val="en-US"/>
              </w:rPr>
              <w:t>15%</w:t>
            </w:r>
          </w:p>
        </w:tc>
        <w:tc>
          <w:tcPr>
            <w:tcW w:w="1772" w:type="dxa"/>
            <w:shd w:val="clear" w:color="auto" w:fill="9CC2E5" w:themeFill="accent1" w:themeFillTint="99"/>
          </w:tcPr>
          <w:p w14:paraId="282A4A3C" w14:textId="77777777" w:rsidR="00E16BE5" w:rsidRPr="00D570A0" w:rsidRDefault="00E16BE5" w:rsidP="007B5928">
            <w:pPr>
              <w:rPr>
                <w:lang w:val="fr-FR"/>
              </w:rPr>
            </w:pPr>
            <w:r w:rsidRPr="00D570A0">
              <w:rPr>
                <w:lang w:val="fr-FR"/>
              </w:rPr>
              <w:t xml:space="preserve">EC Ren= 2.16 </w:t>
            </w:r>
          </w:p>
          <w:p w14:paraId="796EB570" w14:textId="77777777" w:rsidR="00E16BE5" w:rsidRPr="00D570A0" w:rsidRDefault="00E16BE5" w:rsidP="007B5928">
            <w:pPr>
              <w:rPr>
                <w:lang w:val="fr-FR"/>
              </w:rPr>
            </w:pPr>
            <w:r w:rsidRPr="00D570A0">
              <w:rPr>
                <w:lang w:val="fr-FR"/>
              </w:rPr>
              <w:t>EC Non-</w:t>
            </w:r>
            <w:proofErr w:type="spellStart"/>
            <w:r w:rsidRPr="00D570A0">
              <w:rPr>
                <w:lang w:val="fr-FR"/>
              </w:rPr>
              <w:t>ren</w:t>
            </w:r>
            <w:proofErr w:type="spellEnd"/>
            <w:r w:rsidRPr="00D570A0">
              <w:rPr>
                <w:lang w:val="fr-FR"/>
              </w:rPr>
              <w:t xml:space="preserve"> =12.24 </w:t>
            </w:r>
          </w:p>
        </w:tc>
      </w:tr>
      <w:tr w:rsidR="00E16BE5" w:rsidRPr="00F460E7" w14:paraId="057FE64E" w14:textId="77777777" w:rsidTr="007B5928">
        <w:tc>
          <w:tcPr>
            <w:tcW w:w="1116" w:type="dxa"/>
            <w:vMerge/>
            <w:shd w:val="clear" w:color="auto" w:fill="9CC2E5" w:themeFill="accent1" w:themeFillTint="99"/>
          </w:tcPr>
          <w:p w14:paraId="7D077B20" w14:textId="77777777" w:rsidR="00E16BE5" w:rsidRPr="00D570A0" w:rsidRDefault="00E16BE5" w:rsidP="007B5928">
            <w:pPr>
              <w:rPr>
                <w:lang w:val="fr-FR"/>
              </w:rPr>
            </w:pPr>
          </w:p>
        </w:tc>
        <w:tc>
          <w:tcPr>
            <w:tcW w:w="1127" w:type="dxa"/>
            <w:shd w:val="clear" w:color="auto" w:fill="9CC2E5" w:themeFill="accent1" w:themeFillTint="99"/>
          </w:tcPr>
          <w:p w14:paraId="230B682C" w14:textId="77777777" w:rsidR="00E16BE5" w:rsidRPr="00D570A0" w:rsidRDefault="00E16BE5" w:rsidP="007B5928">
            <w:pPr>
              <w:rPr>
                <w:lang w:val="fr-FR"/>
              </w:rPr>
            </w:pPr>
          </w:p>
        </w:tc>
        <w:tc>
          <w:tcPr>
            <w:tcW w:w="734" w:type="dxa"/>
            <w:shd w:val="clear" w:color="auto" w:fill="9CC2E5" w:themeFill="accent1" w:themeFillTint="99"/>
          </w:tcPr>
          <w:p w14:paraId="07A8290B" w14:textId="77777777" w:rsidR="00E16BE5" w:rsidRPr="00D570A0" w:rsidRDefault="00E16BE5" w:rsidP="007B5928">
            <w:pPr>
              <w:rPr>
                <w:lang w:val="en-US"/>
              </w:rPr>
            </w:pPr>
            <w:r w:rsidRPr="00D570A0">
              <w:rPr>
                <w:lang w:val="en-US"/>
              </w:rPr>
              <w:t>UE2</w:t>
            </w:r>
            <w:r w:rsidRPr="00D570A0">
              <w:rPr>
                <w:lang w:val="en-US"/>
              </w:rPr>
              <w:br/>
              <w:t>500 Mbit</w:t>
            </w:r>
          </w:p>
        </w:tc>
        <w:tc>
          <w:tcPr>
            <w:tcW w:w="2307" w:type="dxa"/>
            <w:shd w:val="clear" w:color="auto" w:fill="9CC2E5" w:themeFill="accent1" w:themeFillTint="99"/>
          </w:tcPr>
          <w:p w14:paraId="593B424B" w14:textId="77777777" w:rsidR="00E16BE5" w:rsidRPr="00D570A0" w:rsidRDefault="00E16BE5" w:rsidP="007B5928">
            <w:pPr>
              <w:rPr>
                <w:lang w:val="en-US"/>
              </w:rPr>
            </w:pPr>
            <w:r w:rsidRPr="00D570A0">
              <w:rPr>
                <w:lang w:val="en-US"/>
              </w:rPr>
              <w:t>900 kJ</w:t>
            </w:r>
          </w:p>
        </w:tc>
        <w:tc>
          <w:tcPr>
            <w:tcW w:w="2010" w:type="dxa"/>
            <w:shd w:val="clear" w:color="auto" w:fill="9CC2E5" w:themeFill="accent1" w:themeFillTint="99"/>
          </w:tcPr>
          <w:p w14:paraId="516B1308" w14:textId="77777777" w:rsidR="00E16BE5" w:rsidRPr="00D570A0" w:rsidRDefault="00E16BE5" w:rsidP="007B5928">
            <w:pPr>
              <w:rPr>
                <w:lang w:val="en-US"/>
              </w:rPr>
            </w:pPr>
            <w:r w:rsidRPr="00D570A0">
              <w:rPr>
                <w:lang w:val="en-US"/>
              </w:rPr>
              <w:t>38%</w:t>
            </w:r>
          </w:p>
        </w:tc>
        <w:tc>
          <w:tcPr>
            <w:tcW w:w="1772" w:type="dxa"/>
            <w:shd w:val="clear" w:color="auto" w:fill="9CC2E5" w:themeFill="accent1" w:themeFillTint="99"/>
          </w:tcPr>
          <w:p w14:paraId="13C6074E" w14:textId="77777777" w:rsidR="00E16BE5" w:rsidRPr="00D570A0" w:rsidRDefault="00E16BE5" w:rsidP="007B5928">
            <w:pPr>
              <w:rPr>
                <w:lang w:val="fr-FR"/>
              </w:rPr>
            </w:pPr>
            <w:r w:rsidRPr="00D570A0">
              <w:rPr>
                <w:lang w:val="fr-FR"/>
              </w:rPr>
              <w:t xml:space="preserve">EC Ren= 342 </w:t>
            </w:r>
          </w:p>
          <w:p w14:paraId="2F12F64E" w14:textId="77777777" w:rsidR="00E16BE5" w:rsidRPr="00D570A0" w:rsidRDefault="00E16BE5" w:rsidP="007B5928">
            <w:pPr>
              <w:rPr>
                <w:lang w:val="fr-FR"/>
              </w:rPr>
            </w:pPr>
            <w:r w:rsidRPr="00D570A0">
              <w:rPr>
                <w:lang w:val="fr-FR"/>
              </w:rPr>
              <w:t>EC Non-</w:t>
            </w:r>
            <w:proofErr w:type="spellStart"/>
            <w:r w:rsidRPr="00D570A0">
              <w:rPr>
                <w:lang w:val="fr-FR"/>
              </w:rPr>
              <w:t>ren</w:t>
            </w:r>
            <w:proofErr w:type="spellEnd"/>
            <w:r w:rsidRPr="00D570A0">
              <w:rPr>
                <w:lang w:val="fr-FR"/>
              </w:rPr>
              <w:t xml:space="preserve"> =558 </w:t>
            </w:r>
          </w:p>
        </w:tc>
      </w:tr>
      <w:tr w:rsidR="00E16BE5" w:rsidRPr="00F460E7" w14:paraId="1F952727" w14:textId="77777777" w:rsidTr="007B5928">
        <w:tc>
          <w:tcPr>
            <w:tcW w:w="1116" w:type="dxa"/>
            <w:vMerge/>
            <w:shd w:val="clear" w:color="auto" w:fill="9CC2E5" w:themeFill="accent1" w:themeFillTint="99"/>
          </w:tcPr>
          <w:p w14:paraId="16B2FB41" w14:textId="77777777" w:rsidR="00E16BE5" w:rsidRPr="00D570A0" w:rsidRDefault="00E16BE5" w:rsidP="007B5928">
            <w:pPr>
              <w:rPr>
                <w:lang w:val="fr-FR"/>
              </w:rPr>
            </w:pPr>
          </w:p>
        </w:tc>
        <w:tc>
          <w:tcPr>
            <w:tcW w:w="1127" w:type="dxa"/>
            <w:shd w:val="clear" w:color="auto" w:fill="9CC2E5" w:themeFill="accent1" w:themeFillTint="99"/>
          </w:tcPr>
          <w:p w14:paraId="6B5DB9F0" w14:textId="77777777" w:rsidR="00E16BE5" w:rsidRPr="00D570A0" w:rsidRDefault="00E16BE5" w:rsidP="007B5928">
            <w:pPr>
              <w:rPr>
                <w:lang w:val="en-US"/>
              </w:rPr>
            </w:pPr>
            <w:r w:rsidRPr="00D570A0">
              <w:rPr>
                <w:lang w:val="en-US"/>
              </w:rPr>
              <w:t>From PLMN perspective</w:t>
            </w:r>
          </w:p>
        </w:tc>
        <w:tc>
          <w:tcPr>
            <w:tcW w:w="734" w:type="dxa"/>
            <w:shd w:val="clear" w:color="auto" w:fill="9CC2E5" w:themeFill="accent1" w:themeFillTint="99"/>
          </w:tcPr>
          <w:p w14:paraId="05B3176A" w14:textId="77777777" w:rsidR="00E16BE5" w:rsidRPr="00D570A0" w:rsidRDefault="00E16BE5" w:rsidP="007B5928">
            <w:pPr>
              <w:rPr>
                <w:lang w:val="en-US"/>
              </w:rPr>
            </w:pPr>
            <w:r w:rsidRPr="00D570A0">
              <w:rPr>
                <w:lang w:val="en-US"/>
              </w:rPr>
              <w:t>PLMN</w:t>
            </w:r>
          </w:p>
        </w:tc>
        <w:tc>
          <w:tcPr>
            <w:tcW w:w="2307" w:type="dxa"/>
            <w:shd w:val="clear" w:color="auto" w:fill="9CC2E5" w:themeFill="accent1" w:themeFillTint="99"/>
          </w:tcPr>
          <w:p w14:paraId="4295EE49" w14:textId="77777777" w:rsidR="00E16BE5" w:rsidRPr="00D570A0" w:rsidRDefault="00E16BE5" w:rsidP="007B5928">
            <w:pPr>
              <w:rPr>
                <w:lang w:val="en-US"/>
              </w:rPr>
            </w:pPr>
            <w:r w:rsidRPr="00D570A0">
              <w:rPr>
                <w:lang w:val="en-US"/>
              </w:rPr>
              <w:t>914.4 kJ</w:t>
            </w:r>
          </w:p>
        </w:tc>
        <w:tc>
          <w:tcPr>
            <w:tcW w:w="2010" w:type="dxa"/>
            <w:shd w:val="clear" w:color="auto" w:fill="9CC2E5" w:themeFill="accent1" w:themeFillTint="99"/>
          </w:tcPr>
          <w:p w14:paraId="0CE349E1" w14:textId="77777777" w:rsidR="00E16BE5" w:rsidRPr="00D570A0" w:rsidRDefault="00E16BE5" w:rsidP="007B5928">
            <w:pPr>
              <w:rPr>
                <w:lang w:val="en-US"/>
              </w:rPr>
            </w:pPr>
            <w:r w:rsidRPr="00D570A0">
              <w:rPr>
                <w:lang w:val="en-US"/>
              </w:rPr>
              <w:t>37.64%</w:t>
            </w:r>
          </w:p>
        </w:tc>
        <w:tc>
          <w:tcPr>
            <w:tcW w:w="1772" w:type="dxa"/>
            <w:shd w:val="clear" w:color="auto" w:fill="9CC2E5" w:themeFill="accent1" w:themeFillTint="99"/>
          </w:tcPr>
          <w:p w14:paraId="0695EAAC" w14:textId="77777777" w:rsidR="00E16BE5" w:rsidRPr="00D570A0" w:rsidRDefault="00E16BE5" w:rsidP="007B5928">
            <w:pPr>
              <w:rPr>
                <w:lang w:val="fr-FR"/>
              </w:rPr>
            </w:pPr>
            <w:r w:rsidRPr="00D570A0">
              <w:rPr>
                <w:lang w:val="fr-FR"/>
              </w:rPr>
              <w:t xml:space="preserve">EC Ren=344.16 </w:t>
            </w:r>
          </w:p>
          <w:p w14:paraId="40588939" w14:textId="77777777" w:rsidR="00E16BE5" w:rsidRPr="00D570A0" w:rsidRDefault="00E16BE5" w:rsidP="007B5928">
            <w:pPr>
              <w:rPr>
                <w:lang w:val="fr-FR"/>
              </w:rPr>
            </w:pPr>
            <w:r w:rsidRPr="00D570A0">
              <w:rPr>
                <w:lang w:val="fr-FR"/>
              </w:rPr>
              <w:t>EN Non-</w:t>
            </w:r>
            <w:proofErr w:type="spellStart"/>
            <w:r w:rsidRPr="00D570A0">
              <w:rPr>
                <w:lang w:val="fr-FR"/>
              </w:rPr>
              <w:t>ren</w:t>
            </w:r>
            <w:proofErr w:type="spellEnd"/>
            <w:r w:rsidRPr="00D570A0">
              <w:rPr>
                <w:lang w:val="fr-FR"/>
              </w:rPr>
              <w:t xml:space="preserve">=570.24 </w:t>
            </w:r>
          </w:p>
        </w:tc>
      </w:tr>
    </w:tbl>
    <w:p w14:paraId="380BB5AC" w14:textId="77777777" w:rsidR="00E16BE5" w:rsidRPr="00D570A0" w:rsidRDefault="00E16BE5" w:rsidP="00E16BE5">
      <w:pPr>
        <w:rPr>
          <w:lang w:val="en-US"/>
        </w:rPr>
      </w:pPr>
      <w:r w:rsidRPr="00D570A0">
        <w:rPr>
          <w:lang w:val="en-US"/>
        </w:rPr>
        <w:t>Table 3: Results</w:t>
      </w:r>
    </w:p>
    <w:p w14:paraId="34454B4C" w14:textId="77777777" w:rsidR="00E16BE5" w:rsidRPr="00D570A0" w:rsidRDefault="00E16BE5" w:rsidP="00E16BE5">
      <w:pPr>
        <w:rPr>
          <w:b/>
          <w:bCs/>
          <w:lang w:val="en-US"/>
        </w:rPr>
      </w:pPr>
      <w:r w:rsidRPr="00D570A0">
        <w:rPr>
          <w:b/>
          <w:bCs/>
          <w:lang w:val="en-US"/>
        </w:rPr>
        <w:t xml:space="preserve">Consideration #1.3: Total Renewable energy per given granularity needs to be evaluated with the appropriate mathematical formula.  If the input values from OAM are per single NF the EC due to Renewable Source and the EC due to Non-Renewable source instead of Renewable Ratio per NF, the same mathematical formulas for determining the total EC at different granularity can be used and the total Renewable Ratio can be determined from the final results </w:t>
      </w:r>
    </w:p>
    <w:p w14:paraId="616664D8" w14:textId="77777777" w:rsidR="00E16BE5" w:rsidRPr="00D570A0" w:rsidRDefault="00E16BE5" w:rsidP="00E16BE5">
      <w:pPr>
        <w:rPr>
          <w:b/>
          <w:bCs/>
          <w:lang w:val="en-US"/>
        </w:rPr>
      </w:pPr>
      <w:r w:rsidRPr="00D570A0">
        <w:rPr>
          <w:b/>
          <w:bCs/>
          <w:lang w:val="en-US"/>
        </w:rPr>
        <w:t xml:space="preserve">Consideration #1.4: The optimization of Renewable energy alone to optimize the Total Renewable Ratio for UEs or for PLMN produced different results which may be in conflict, </w:t>
      </w:r>
      <w:proofErr w:type="gramStart"/>
      <w:r w:rsidRPr="00D570A0">
        <w:rPr>
          <w:b/>
          <w:bCs/>
          <w:lang w:val="en-US"/>
        </w:rPr>
        <w:t>i.e.</w:t>
      </w:r>
      <w:proofErr w:type="gramEnd"/>
      <w:r w:rsidRPr="00D570A0">
        <w:rPr>
          <w:b/>
          <w:bCs/>
          <w:lang w:val="en-US"/>
        </w:rPr>
        <w:t xml:space="preserve"> the best solution for PLMN point of view can be the worst for some of the UEs.</w:t>
      </w:r>
    </w:p>
    <w:p w14:paraId="3037A230" w14:textId="77777777" w:rsidR="00E16BE5" w:rsidRPr="00D570A0" w:rsidRDefault="00E16BE5" w:rsidP="00E16BE5">
      <w:pPr>
        <w:rPr>
          <w:b/>
          <w:bCs/>
          <w:lang w:val="en-US"/>
        </w:rPr>
      </w:pPr>
      <w:r w:rsidRPr="00D570A0">
        <w:rPr>
          <w:b/>
          <w:bCs/>
          <w:lang w:val="en-US"/>
        </w:rPr>
        <w:t xml:space="preserve">Consideration #1.5: The optimization of Renewable Ratio per node or total, energy consumption is an exercise which depends by the data traffic of </w:t>
      </w:r>
      <w:proofErr w:type="gramStart"/>
      <w:r w:rsidRPr="00D570A0">
        <w:rPr>
          <w:b/>
          <w:bCs/>
          <w:lang w:val="en-US"/>
        </w:rPr>
        <w:t>the each</w:t>
      </w:r>
      <w:proofErr w:type="gramEnd"/>
      <w:r w:rsidRPr="00D570A0">
        <w:rPr>
          <w:b/>
          <w:bCs/>
          <w:lang w:val="en-US"/>
        </w:rPr>
        <w:t xml:space="preserve"> single UE, where they are connected, the amount of traffic, etc. the operator criteria, the user subscriptions, etc. </w:t>
      </w:r>
      <w:proofErr w:type="gramStart"/>
      <w:r w:rsidRPr="00D570A0">
        <w:rPr>
          <w:b/>
          <w:bCs/>
          <w:lang w:val="en-US"/>
        </w:rPr>
        <w:t>Therefore</w:t>
      </w:r>
      <w:proofErr w:type="gramEnd"/>
      <w:r w:rsidRPr="00D570A0">
        <w:rPr>
          <w:b/>
          <w:bCs/>
          <w:lang w:val="en-US"/>
        </w:rPr>
        <w:t xml:space="preserve"> all of them needs to be considered and the most suitable decision is left to implementation and definition of criteria which </w:t>
      </w:r>
      <w:proofErr w:type="spellStart"/>
      <w:r w:rsidRPr="00D570A0">
        <w:rPr>
          <w:b/>
          <w:bCs/>
          <w:lang w:val="en-US"/>
        </w:rPr>
        <w:t>can not</w:t>
      </w:r>
      <w:proofErr w:type="spellEnd"/>
      <w:r w:rsidRPr="00D570A0">
        <w:rPr>
          <w:b/>
          <w:bCs/>
          <w:lang w:val="en-US"/>
        </w:rPr>
        <w:t xml:space="preserve"> be standardized.</w:t>
      </w:r>
    </w:p>
    <w:p w14:paraId="6155DE9B" w14:textId="77777777" w:rsidR="00E16BE5" w:rsidRPr="00D570A0" w:rsidRDefault="00E16BE5" w:rsidP="00E16BE5">
      <w:pPr>
        <w:rPr>
          <w:b/>
          <w:bCs/>
          <w:lang w:val="en-US"/>
        </w:rPr>
      </w:pPr>
      <w:r w:rsidRPr="00D570A0">
        <w:rPr>
          <w:b/>
          <w:bCs/>
          <w:lang w:val="en-US"/>
        </w:rPr>
        <w:t xml:space="preserve">Consideration #1.6: The optimization of Renewable energy may result in increase of EC and </w:t>
      </w:r>
      <w:proofErr w:type="spellStart"/>
      <w:r w:rsidRPr="00D570A0">
        <w:rPr>
          <w:b/>
          <w:bCs/>
          <w:lang w:val="en-US"/>
        </w:rPr>
        <w:t>vicersa</w:t>
      </w:r>
      <w:proofErr w:type="spellEnd"/>
      <w:r w:rsidRPr="00D570A0">
        <w:rPr>
          <w:b/>
          <w:bCs/>
          <w:lang w:val="en-US"/>
        </w:rPr>
        <w:t xml:space="preserve"> depending by the actual value of traffic Energy consumptions and Renewable energy ratio.</w:t>
      </w:r>
    </w:p>
    <w:p w14:paraId="75FE0664" w14:textId="77777777" w:rsidR="007F7010" w:rsidRPr="00D570A0" w:rsidRDefault="007F7010" w:rsidP="007F7010">
      <w:pPr>
        <w:pStyle w:val="Heading2"/>
      </w:pPr>
      <w:r w:rsidRPr="00D570A0">
        <w:t>1.2 Energy Efficiency</w:t>
      </w:r>
    </w:p>
    <w:p w14:paraId="2D4827E9"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The energy efficiency is mentioned in several solution, but it has been never discussed what is the Energy Efficiency and to what it looks like. </w:t>
      </w:r>
    </w:p>
    <w:p w14:paraId="442FD99B"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Let consider an extreme simplified case of a NF where the EC in function of the load is shown in figure 1. When the NF is switched on EC jump to a minimum value and then increase linearly with the increase of the load until the 100% of load as shown figure </w:t>
      </w:r>
      <w:proofErr w:type="gramStart"/>
      <w:r w:rsidRPr="00D570A0">
        <w:rPr>
          <w:rFonts w:eastAsiaTheme="minorEastAsia"/>
          <w:lang w:val="en-US" w:eastAsia="zh-CN"/>
        </w:rPr>
        <w:t>1 .</w:t>
      </w:r>
      <w:proofErr w:type="gramEnd"/>
      <w:r w:rsidRPr="00D570A0">
        <w:rPr>
          <w:rFonts w:eastAsiaTheme="minorEastAsia"/>
          <w:lang w:val="en-US" w:eastAsia="zh-CN"/>
        </w:rPr>
        <w:t xml:space="preserve"> </w:t>
      </w:r>
    </w:p>
    <w:p w14:paraId="7ABBDF7B"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The Energy efficiency of the NF is defined as the ratio between the Performance and the EC. If the performance corresponds to the Data Volume in the measurement period when the Load is measured as “Data Volume”, the Energy </w:t>
      </w:r>
      <w:proofErr w:type="spellStart"/>
      <w:r w:rsidRPr="00D570A0">
        <w:rPr>
          <w:rFonts w:eastAsiaTheme="minorEastAsia"/>
          <w:lang w:val="en-US" w:eastAsia="zh-CN"/>
        </w:rPr>
        <w:t>Efficency</w:t>
      </w:r>
      <w:proofErr w:type="spellEnd"/>
      <w:r w:rsidRPr="00D570A0">
        <w:rPr>
          <w:rFonts w:eastAsiaTheme="minorEastAsia"/>
          <w:lang w:val="en-US" w:eastAsia="zh-CN"/>
        </w:rPr>
        <w:t xml:space="preserve"> s “data volume/EC” which is shown in figure 2. (The curve is not a constant, due to the offset of EC at load zero. Then more the EC is higher at same load condition more the EE becomes flat at lower load but with a much lower EE).</w:t>
      </w:r>
    </w:p>
    <w:p w14:paraId="1479592A"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The figure 2 shows that the NF with the better Energy Efficiency (for example Bit/J) has the most variation of EE per variation of load.</w:t>
      </w:r>
    </w:p>
    <w:p w14:paraId="0E5E4DE4" w14:textId="77777777" w:rsidR="007F7010" w:rsidRPr="00D570A0" w:rsidRDefault="007F7010" w:rsidP="007F7010">
      <w:pPr>
        <w:jc w:val="center"/>
        <w:rPr>
          <w:rFonts w:eastAsiaTheme="minorEastAsia"/>
          <w:lang w:val="en-US" w:eastAsia="zh-CN"/>
        </w:rPr>
      </w:pPr>
      <w:r w:rsidRPr="00D570A0">
        <w:rPr>
          <w:noProof/>
        </w:rPr>
        <w:drawing>
          <wp:inline distT="0" distB="0" distL="0" distR="0" wp14:anchorId="01BB3F0A" wp14:editId="076E01CF">
            <wp:extent cx="4570095" cy="2741295"/>
            <wp:effectExtent l="0" t="0" r="0" b="0"/>
            <wp:docPr id="2"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2DEEF0E" w14:textId="77777777" w:rsidR="007F7010" w:rsidRPr="00D570A0" w:rsidRDefault="007F7010" w:rsidP="007F7010">
      <w:pPr>
        <w:jc w:val="center"/>
        <w:rPr>
          <w:rFonts w:eastAsiaTheme="minorEastAsia"/>
          <w:lang w:val="en-US" w:eastAsia="zh-CN"/>
        </w:rPr>
      </w:pPr>
      <w:r w:rsidRPr="00D570A0">
        <w:rPr>
          <w:rFonts w:eastAsiaTheme="minorEastAsia"/>
          <w:lang w:val="en-US" w:eastAsia="zh-CN"/>
        </w:rPr>
        <w:t>Figure 1: EC vs load</w:t>
      </w:r>
    </w:p>
    <w:p w14:paraId="4D85D403" w14:textId="77777777" w:rsidR="007F7010" w:rsidRPr="00D570A0" w:rsidRDefault="007F7010" w:rsidP="007F7010">
      <w:pPr>
        <w:jc w:val="center"/>
        <w:rPr>
          <w:rFonts w:eastAsiaTheme="minorEastAsia"/>
          <w:lang w:val="en-US" w:eastAsia="zh-CN"/>
        </w:rPr>
      </w:pPr>
      <w:r w:rsidRPr="00D570A0">
        <w:rPr>
          <w:noProof/>
        </w:rPr>
        <w:lastRenderedPageBreak/>
        <w:drawing>
          <wp:inline distT="0" distB="0" distL="0" distR="0" wp14:anchorId="224804E5" wp14:editId="3FF0937C">
            <wp:extent cx="4570095" cy="274129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2234E75" w14:textId="77777777" w:rsidR="007F7010" w:rsidRPr="00D570A0" w:rsidRDefault="007F7010" w:rsidP="007F7010">
      <w:pPr>
        <w:jc w:val="center"/>
        <w:rPr>
          <w:rFonts w:eastAsiaTheme="minorEastAsia"/>
          <w:lang w:val="en-US" w:eastAsia="zh-CN"/>
        </w:rPr>
      </w:pPr>
      <w:r w:rsidRPr="00D570A0">
        <w:rPr>
          <w:rFonts w:eastAsiaTheme="minorEastAsia"/>
          <w:lang w:val="en-US" w:eastAsia="zh-CN"/>
        </w:rPr>
        <w:t>Figure 2: EE (Data Volume/EC) vs load</w:t>
      </w:r>
    </w:p>
    <w:p w14:paraId="3F85B067" w14:textId="77777777" w:rsidR="007F7010" w:rsidRPr="00D570A0" w:rsidRDefault="007F7010" w:rsidP="007F7010">
      <w:pPr>
        <w:rPr>
          <w:b/>
          <w:bCs/>
          <w:lang w:val="en-US"/>
        </w:rPr>
      </w:pPr>
      <w:r w:rsidRPr="00D570A0">
        <w:rPr>
          <w:b/>
          <w:bCs/>
          <w:lang w:val="en-US"/>
        </w:rPr>
        <w:t>Consideration #1.</w:t>
      </w:r>
      <w:proofErr w:type="gramStart"/>
      <w:r w:rsidRPr="00D570A0">
        <w:rPr>
          <w:b/>
          <w:bCs/>
          <w:lang w:val="en-US"/>
        </w:rPr>
        <w:t>7:In</w:t>
      </w:r>
      <w:proofErr w:type="gramEnd"/>
      <w:r w:rsidRPr="00D570A0">
        <w:rPr>
          <w:b/>
          <w:bCs/>
          <w:lang w:val="en-US"/>
        </w:rPr>
        <w:t xml:space="preserve"> case of linear increases of EC vs load with a minimum EC at load zero  (EC=a*</w:t>
      </w:r>
      <w:proofErr w:type="spellStart"/>
      <w:r w:rsidRPr="00D570A0">
        <w:rPr>
          <w:b/>
          <w:bCs/>
          <w:lang w:val="en-US"/>
        </w:rPr>
        <w:t>Load+k</w:t>
      </w:r>
      <w:proofErr w:type="spellEnd"/>
      <w:r w:rsidRPr="00D570A0">
        <w:rPr>
          <w:b/>
          <w:bCs/>
          <w:lang w:val="en-US"/>
        </w:rPr>
        <w:t xml:space="preserve">), the Energy </w:t>
      </w:r>
      <w:proofErr w:type="spellStart"/>
      <w:r w:rsidRPr="00D570A0">
        <w:rPr>
          <w:b/>
          <w:bCs/>
          <w:lang w:val="en-US"/>
        </w:rPr>
        <w:t>Efficency</w:t>
      </w:r>
      <w:proofErr w:type="spellEnd"/>
      <w:r w:rsidRPr="00D570A0">
        <w:rPr>
          <w:b/>
          <w:bCs/>
          <w:lang w:val="en-US"/>
        </w:rPr>
        <w:t xml:space="preserve"> defined as ratio between a performance parameter directly proportional of load (P=c*Load) and the EC change with the load , i.e. it is not a constant value with the Load.</w:t>
      </w:r>
    </w:p>
    <w:p w14:paraId="06CD275A" w14:textId="77777777" w:rsidR="007F7010" w:rsidRPr="00D570A0" w:rsidRDefault="007F7010" w:rsidP="007F7010">
      <w:pPr>
        <w:jc w:val="both"/>
        <w:rPr>
          <w:rFonts w:eastAsiaTheme="minorEastAsia"/>
          <w:lang w:val="en-US" w:eastAsia="zh-CN"/>
        </w:rPr>
      </w:pPr>
      <m:oMathPara>
        <m:oMath>
          <m:r>
            <w:rPr>
              <w:rFonts w:ascii="Cambria Math" w:eastAsiaTheme="minorEastAsia" w:hAnsi="Cambria Math"/>
              <w:lang w:val="en-US" w:eastAsia="zh-CN"/>
            </w:rPr>
            <m:t>EE=</m:t>
          </m:r>
          <m:f>
            <m:fPr>
              <m:ctrlPr>
                <w:rPr>
                  <w:rFonts w:ascii="Cambria Math" w:eastAsiaTheme="minorEastAsia" w:hAnsi="Cambria Math"/>
                  <w:i/>
                  <w:lang w:val="en-US"/>
                </w:rPr>
              </m:ctrlPr>
            </m:fPr>
            <m:num>
              <m:r>
                <w:rPr>
                  <w:rFonts w:ascii="Cambria Math" w:eastAsiaTheme="minorEastAsia" w:hAnsi="Cambria Math"/>
                  <w:lang w:val="en-US" w:eastAsia="zh-CN"/>
                </w:rPr>
                <m:t>Performance</m:t>
              </m:r>
            </m:num>
            <m:den>
              <m:r>
                <w:rPr>
                  <w:rFonts w:ascii="Cambria Math" w:eastAsiaTheme="minorEastAsia" w:hAnsi="Cambria Math"/>
                  <w:lang w:val="en-US" w:eastAsia="zh-CN"/>
                </w:rPr>
                <m:t>EC</m:t>
              </m:r>
            </m:den>
          </m:f>
          <m:r>
            <w:rPr>
              <w:rFonts w:ascii="Cambria Math" w:eastAsiaTheme="minorEastAsia" w:hAnsi="Cambria Math"/>
              <w:lang w:val="en-US" w:eastAsia="zh-CN"/>
            </w:rPr>
            <m:t>=</m:t>
          </m:r>
          <m:f>
            <m:fPr>
              <m:ctrlPr>
                <w:rPr>
                  <w:rFonts w:ascii="Cambria Math" w:eastAsiaTheme="minorEastAsia" w:hAnsi="Cambria Math"/>
                  <w:i/>
                  <w:lang w:val="en-US"/>
                </w:rPr>
              </m:ctrlPr>
            </m:fPr>
            <m:num>
              <m:r>
                <w:rPr>
                  <w:rFonts w:ascii="Cambria Math" w:eastAsiaTheme="minorEastAsia" w:hAnsi="Cambria Math"/>
                  <w:lang w:val="en-US" w:eastAsia="zh-CN"/>
                </w:rPr>
                <m:t>c*Load</m:t>
              </m:r>
            </m:num>
            <m:den>
              <m:r>
                <w:rPr>
                  <w:rFonts w:ascii="Cambria Math" w:eastAsiaTheme="minorEastAsia" w:hAnsi="Cambria Math"/>
                  <w:lang w:val="en-US" w:eastAsia="zh-CN"/>
                </w:rPr>
                <m:t>a*Load+k</m:t>
              </m:r>
            </m:den>
          </m:f>
        </m:oMath>
      </m:oMathPara>
    </w:p>
    <w:p w14:paraId="076B6990" w14:textId="77777777" w:rsidR="007F7010" w:rsidRPr="00D570A0" w:rsidRDefault="007F7010" w:rsidP="007F7010">
      <w:pPr>
        <w:pStyle w:val="ListParagraph"/>
        <w:numPr>
          <w:ilvl w:val="0"/>
          <w:numId w:val="44"/>
        </w:numPr>
        <w:tabs>
          <w:tab w:val="left" w:pos="7938"/>
        </w:tabs>
        <w:ind w:left="360"/>
        <w:rPr>
          <w:lang w:val="en-US"/>
        </w:rPr>
      </w:pPr>
      <w:r w:rsidRPr="00D570A0">
        <w:rPr>
          <w:lang w:val="en-US"/>
        </w:rPr>
        <w:tab/>
        <w:t>(12)</w:t>
      </w:r>
    </w:p>
    <w:p w14:paraId="3EBD5FD3" w14:textId="77777777" w:rsidR="007F7010" w:rsidRPr="00D570A0" w:rsidRDefault="007F7010" w:rsidP="007F7010">
      <w:pPr>
        <w:jc w:val="both"/>
        <w:rPr>
          <w:rFonts w:eastAsiaTheme="minorEastAsia"/>
          <w:lang w:val="en-US" w:eastAsia="zh-CN"/>
        </w:rPr>
      </w:pPr>
    </w:p>
    <w:p w14:paraId="0212096F"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In this scenario we did not </w:t>
      </w:r>
      <w:proofErr w:type="gramStart"/>
      <w:r w:rsidRPr="00D570A0">
        <w:rPr>
          <w:rFonts w:eastAsiaTheme="minorEastAsia"/>
          <w:lang w:val="en-US" w:eastAsia="zh-CN"/>
        </w:rPr>
        <w:t>considered</w:t>
      </w:r>
      <w:proofErr w:type="gramEnd"/>
      <w:r w:rsidRPr="00D570A0">
        <w:rPr>
          <w:rFonts w:eastAsiaTheme="minorEastAsia"/>
          <w:lang w:val="en-US" w:eastAsia="zh-CN"/>
        </w:rPr>
        <w:t xml:space="preserve"> the effect of overload control which can be take place close to the maximum overload. </w:t>
      </w:r>
      <w:proofErr w:type="gramStart"/>
      <w:r w:rsidRPr="00D570A0">
        <w:rPr>
          <w:rFonts w:eastAsiaTheme="minorEastAsia"/>
          <w:lang w:val="en-US" w:eastAsia="zh-CN"/>
        </w:rPr>
        <w:t>Furthermore</w:t>
      </w:r>
      <w:proofErr w:type="gramEnd"/>
      <w:r w:rsidRPr="00D570A0">
        <w:rPr>
          <w:rFonts w:eastAsiaTheme="minorEastAsia"/>
          <w:lang w:val="en-US" w:eastAsia="zh-CN"/>
        </w:rPr>
        <w:t xml:space="preserve"> the EC increase is more a sort of stair with steps corresponding to when a CPU is activated and potentially smaller steps corresponding to activation of core of each single CPU. In </w:t>
      </w:r>
      <w:proofErr w:type="gramStart"/>
      <w:r w:rsidRPr="00D570A0">
        <w:rPr>
          <w:rFonts w:eastAsiaTheme="minorEastAsia"/>
          <w:lang w:val="en-US" w:eastAsia="zh-CN"/>
        </w:rPr>
        <w:t>addition</w:t>
      </w:r>
      <w:proofErr w:type="gramEnd"/>
      <w:r w:rsidRPr="00D570A0">
        <w:rPr>
          <w:rFonts w:eastAsiaTheme="minorEastAsia"/>
          <w:lang w:val="en-US" w:eastAsia="zh-CN"/>
        </w:rPr>
        <w:t xml:space="preserve"> energy saving mechanism can be implemented modifying the behavior. </w:t>
      </w:r>
      <w:proofErr w:type="gramStart"/>
      <w:r w:rsidRPr="00D570A0">
        <w:rPr>
          <w:rFonts w:eastAsiaTheme="minorEastAsia"/>
          <w:lang w:val="en-US" w:eastAsia="zh-CN"/>
        </w:rPr>
        <w:t>Therefore</w:t>
      </w:r>
      <w:proofErr w:type="gramEnd"/>
      <w:r w:rsidRPr="00D570A0">
        <w:rPr>
          <w:rFonts w:eastAsiaTheme="minorEastAsia"/>
          <w:lang w:val="en-US" w:eastAsia="zh-CN"/>
        </w:rPr>
        <w:t xml:space="preserve"> the EC vs load would be different from a linear increase and so the Energy Efficiency will be also effected by such effect making all much more complex.</w:t>
      </w:r>
    </w:p>
    <w:p w14:paraId="09008A65"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It should be noted that even the same definition of Energy Efficiency is considered, the result can be different on whether it is </w:t>
      </w:r>
      <w:proofErr w:type="gramStart"/>
      <w:r w:rsidRPr="00D570A0">
        <w:rPr>
          <w:rFonts w:eastAsiaTheme="minorEastAsia"/>
          <w:lang w:val="en-US" w:eastAsia="zh-CN"/>
        </w:rPr>
        <w:t>consider</w:t>
      </w:r>
      <w:proofErr w:type="gramEnd"/>
      <w:r w:rsidRPr="00D570A0">
        <w:rPr>
          <w:rFonts w:eastAsiaTheme="minorEastAsia"/>
          <w:lang w:val="en-US" w:eastAsia="zh-CN"/>
        </w:rPr>
        <w:t xml:space="preserve"> per NF depending by the characteristic of the NF and by the current operative condition of the NF. </w:t>
      </w:r>
      <w:proofErr w:type="gramStart"/>
      <w:r w:rsidRPr="00D570A0">
        <w:rPr>
          <w:rFonts w:eastAsiaTheme="minorEastAsia"/>
          <w:lang w:val="en-US" w:eastAsia="zh-CN"/>
        </w:rPr>
        <w:t>Therefore</w:t>
      </w:r>
      <w:proofErr w:type="gramEnd"/>
      <w:r w:rsidRPr="00D570A0">
        <w:rPr>
          <w:rFonts w:eastAsiaTheme="minorEastAsia"/>
          <w:lang w:val="en-US" w:eastAsia="zh-CN"/>
        </w:rPr>
        <w:t xml:space="preserve"> the measurement period also influence the result since the variation are smooth over the time. </w:t>
      </w:r>
    </w:p>
    <w:p w14:paraId="74C9F877"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The evaluation of EE per UE, per UE-per-QoS-flow, per PDU session, per-service as sum of contribution of different network elements requires further considerations. As simple example considering the EE as sum of </w:t>
      </w:r>
      <w:proofErr w:type="spellStart"/>
      <w:r w:rsidRPr="00D570A0">
        <w:rPr>
          <w:rFonts w:eastAsiaTheme="minorEastAsia"/>
          <w:lang w:val="en-US" w:eastAsia="zh-CN"/>
        </w:rPr>
        <w:t>gNB</w:t>
      </w:r>
      <w:proofErr w:type="spellEnd"/>
      <w:r w:rsidRPr="00D570A0">
        <w:rPr>
          <w:rFonts w:eastAsiaTheme="minorEastAsia"/>
          <w:lang w:val="en-US" w:eastAsia="zh-CN"/>
        </w:rPr>
        <w:t xml:space="preserve"> and UPF contribution the EE per UE results as</w:t>
      </w:r>
    </w:p>
    <w:p w14:paraId="034DF1C6" w14:textId="77777777" w:rsidR="007F7010" w:rsidRPr="00D570A0" w:rsidRDefault="007F7010" w:rsidP="007F7010">
      <w:pPr>
        <w:jc w:val="both"/>
        <w:rPr>
          <w:rFonts w:eastAsiaTheme="minorEastAsia"/>
          <w:lang w:val="en-US" w:eastAsia="zh-CN"/>
        </w:rPr>
      </w:pPr>
    </w:p>
    <w:p w14:paraId="6040E98E" w14:textId="77777777" w:rsidR="007F7010" w:rsidRPr="00D570A0" w:rsidRDefault="007F7010" w:rsidP="007F7010">
      <w:pPr>
        <w:jc w:val="both"/>
        <w:rPr>
          <w:rFonts w:eastAsiaTheme="minorEastAsia"/>
          <w:lang w:val="en-US" w:eastAsia="zh-CN"/>
        </w:rPr>
      </w:pPr>
      <w:proofErr w:type="gramStart"/>
      <w:r w:rsidRPr="00D570A0">
        <w:rPr>
          <w:rFonts w:eastAsiaTheme="minorEastAsia"/>
          <w:lang w:val="en-US" w:eastAsia="zh-CN"/>
        </w:rPr>
        <w:t>Alternatively</w:t>
      </w:r>
      <w:proofErr w:type="gramEnd"/>
      <w:r w:rsidRPr="00D570A0">
        <w:rPr>
          <w:rFonts w:eastAsiaTheme="minorEastAsia"/>
          <w:lang w:val="en-US" w:eastAsia="zh-CN"/>
        </w:rPr>
        <w:t xml:space="preserve"> we can say that the total EE is the ratio between the Performance of UE and the total EC of the UE, </w:t>
      </w:r>
    </w:p>
    <w:p w14:paraId="354CE85F" w14:textId="77777777" w:rsidR="007F7010" w:rsidRPr="00D570A0" w:rsidRDefault="007F7010" w:rsidP="007F7010">
      <w:pPr>
        <w:jc w:val="both"/>
        <w:rPr>
          <w:rFonts w:eastAsiaTheme="minorEastAsia"/>
          <w:lang w:val="en-US" w:eastAsia="zh-CN"/>
        </w:rPr>
      </w:pPr>
    </w:p>
    <w:p w14:paraId="627B51B0" w14:textId="77777777" w:rsidR="007F7010" w:rsidRPr="00D570A0" w:rsidRDefault="00A13993" w:rsidP="007F7010">
      <w:pPr>
        <w:jc w:val="both"/>
        <w:rPr>
          <w:rFonts w:eastAsiaTheme="minorEastAsia"/>
          <w:lang w:val="en-US" w:eastAsia="zh-CN"/>
        </w:rPr>
      </w:pPr>
      <m:oMathPara>
        <m:oMath>
          <m:sSub>
            <m:sSubPr>
              <m:ctrlPr>
                <w:rPr>
                  <w:rFonts w:ascii="Cambria Math" w:eastAsiaTheme="minorEastAsia" w:hAnsi="Cambria Math"/>
                  <w:i/>
                  <w:lang w:val="en-US"/>
                </w:rPr>
              </m:ctrlPr>
            </m:sSubPr>
            <m:e>
              <m:r>
                <w:rPr>
                  <w:rFonts w:ascii="Cambria Math" w:eastAsiaTheme="minorEastAsia" w:hAnsi="Cambria Math"/>
                  <w:lang w:val="en-US" w:eastAsia="zh-CN"/>
                </w:rPr>
                <m:t>EE</m:t>
              </m:r>
            </m:e>
            <m:sub>
              <m:r>
                <w:rPr>
                  <w:rFonts w:ascii="Cambria Math" w:eastAsiaTheme="minorEastAsia" w:hAnsi="Cambria Math"/>
                  <w:lang w:val="en-US" w:eastAsia="zh-CN"/>
                </w:rPr>
                <m:t>UE</m:t>
              </m:r>
            </m:sub>
          </m:sSub>
          <m:r>
            <w:rPr>
              <w:rFonts w:ascii="Cambria Math" w:eastAsiaTheme="minorEastAsia" w:hAnsi="Cambria Math"/>
              <w:lang w:val="en-US" w:eastAsia="zh-CN"/>
            </w:rPr>
            <m:t>=</m:t>
          </m:r>
          <m:f>
            <m:fPr>
              <m:ctrlPr>
                <w:rPr>
                  <w:rFonts w:ascii="Cambria Math" w:eastAsiaTheme="minorEastAsia" w:hAnsi="Cambria Math"/>
                  <w:i/>
                  <w:lang w:val="en-US"/>
                </w:rPr>
              </m:ctrlPr>
            </m:fPr>
            <m:num>
              <m:r>
                <w:rPr>
                  <w:rFonts w:ascii="Cambria Math" w:eastAsiaTheme="minorEastAsia" w:hAnsi="Cambria Math"/>
                  <w:lang w:val="en-US" w:eastAsia="zh-CN"/>
                </w:rPr>
                <m:t>Performance of UE</m:t>
              </m:r>
            </m:num>
            <m:den>
              <m:r>
                <w:rPr>
                  <w:rFonts w:ascii="Cambria Math" w:eastAsiaTheme="minorEastAsia" w:hAnsi="Cambria Math"/>
                  <w:lang w:val="en-US" w:eastAsia="zh-CN"/>
                </w:rPr>
                <m:t>EC of UE</m:t>
              </m:r>
            </m:den>
          </m:f>
          <m:r>
            <w:rPr>
              <w:rFonts w:ascii="Cambria Math" w:eastAsiaTheme="minorEastAsia" w:hAnsi="Cambria Math"/>
              <w:lang w:val="en-US" w:eastAsia="zh-CN"/>
            </w:rPr>
            <m:t>=</m:t>
          </m:r>
          <m:f>
            <m:fPr>
              <m:ctrlPr>
                <w:rPr>
                  <w:rFonts w:ascii="Cambria Math" w:eastAsiaTheme="minorEastAsia" w:hAnsi="Cambria Math"/>
                  <w:i/>
                  <w:lang w:val="en-US"/>
                </w:rPr>
              </m:ctrlPr>
            </m:fPr>
            <m:num>
              <m:r>
                <w:rPr>
                  <w:rFonts w:ascii="Cambria Math" w:eastAsiaTheme="minorEastAsia" w:hAnsi="Cambria Math"/>
                  <w:lang w:val="en-US" w:eastAsia="zh-CN"/>
                </w:rPr>
                <m:t>Data volume UE</m:t>
              </m:r>
            </m:num>
            <m:den>
              <m:r>
                <w:rPr>
                  <w:rFonts w:ascii="Cambria Math" w:eastAsiaTheme="minorEastAsia" w:hAnsi="Cambria Math"/>
                  <w:lang w:val="en-US" w:eastAsia="zh-CN"/>
                </w:rPr>
                <m:t>Total EC of the UE</m:t>
              </m:r>
            </m:den>
          </m:f>
        </m:oMath>
      </m:oMathPara>
    </w:p>
    <w:p w14:paraId="2FF9AA39" w14:textId="77777777" w:rsidR="007F7010" w:rsidRPr="00D570A0" w:rsidRDefault="007F7010" w:rsidP="007F7010">
      <w:pPr>
        <w:pStyle w:val="ListParagraph"/>
        <w:numPr>
          <w:ilvl w:val="0"/>
          <w:numId w:val="44"/>
        </w:numPr>
        <w:tabs>
          <w:tab w:val="left" w:pos="7938"/>
        </w:tabs>
        <w:ind w:left="360"/>
        <w:rPr>
          <w:lang w:val="en-US"/>
        </w:rPr>
      </w:pPr>
      <w:r w:rsidRPr="00D570A0">
        <w:rPr>
          <w:lang w:val="en-US"/>
        </w:rPr>
        <w:tab/>
        <w:t>(13)</w:t>
      </w:r>
    </w:p>
    <w:p w14:paraId="18042C05" w14:textId="77777777" w:rsidR="007F7010" w:rsidRPr="00D570A0" w:rsidRDefault="007F7010" w:rsidP="007F7010">
      <w:pPr>
        <w:jc w:val="both"/>
        <w:rPr>
          <w:rFonts w:eastAsiaTheme="minorEastAsia"/>
          <w:lang w:val="en-US" w:eastAsia="zh-CN"/>
        </w:rPr>
      </w:pPr>
    </w:p>
    <w:p w14:paraId="73197116" w14:textId="77777777" w:rsidR="007F7010" w:rsidRPr="00D570A0" w:rsidRDefault="007F7010" w:rsidP="007F7010">
      <w:pPr>
        <w:jc w:val="both"/>
        <w:rPr>
          <w:rFonts w:eastAsiaTheme="minorEastAsia"/>
          <w:lang w:val="en-US" w:eastAsia="zh-CN"/>
        </w:rPr>
      </w:pPr>
      <w:r w:rsidRPr="00D570A0">
        <w:rPr>
          <w:rFonts w:eastAsiaTheme="minorEastAsia"/>
          <w:lang w:val="en-US" w:eastAsia="zh-CN"/>
        </w:rPr>
        <w:t xml:space="preserve">For example referring to the previous example for UE1 the </w:t>
      </w:r>
      <w:proofErr w:type="spellStart"/>
      <w:r w:rsidRPr="00D570A0">
        <w:rPr>
          <w:rFonts w:eastAsiaTheme="minorEastAsia"/>
          <w:lang w:val="en-US" w:eastAsia="zh-CN"/>
        </w:rPr>
        <w:t>EEtotal</w:t>
      </w:r>
      <w:proofErr w:type="spellEnd"/>
      <w:r w:rsidRPr="00D570A0">
        <w:rPr>
          <w:rFonts w:eastAsiaTheme="minorEastAsia"/>
          <w:lang w:val="en-US" w:eastAsia="zh-CN"/>
        </w:rPr>
        <w:t xml:space="preserve"> is 10 Mbit/18 KJ=555 bit/</w:t>
      </w:r>
      <w:proofErr w:type="gramStart"/>
      <w:r w:rsidRPr="00D570A0">
        <w:rPr>
          <w:rFonts w:eastAsiaTheme="minorEastAsia"/>
          <w:lang w:val="en-US" w:eastAsia="zh-CN"/>
        </w:rPr>
        <w:t>J .</w:t>
      </w:r>
      <w:proofErr w:type="gramEnd"/>
      <w:r w:rsidRPr="00D570A0">
        <w:rPr>
          <w:rFonts w:eastAsiaTheme="minorEastAsia"/>
          <w:lang w:val="en-US" w:eastAsia="zh-CN"/>
        </w:rPr>
        <w:t xml:space="preserve"> This is different from EE of the UE evaluated for the gNb1 and for the UPF, which are respectively EE</w:t>
      </w:r>
      <w:r w:rsidRPr="00D570A0">
        <w:rPr>
          <w:rFonts w:eastAsiaTheme="minorEastAsia"/>
          <w:vertAlign w:val="subscript"/>
          <w:lang w:val="en-US" w:eastAsia="zh-CN"/>
        </w:rPr>
        <w:t>gNb1</w:t>
      </w:r>
      <w:r w:rsidRPr="00D570A0">
        <w:rPr>
          <w:rFonts w:eastAsiaTheme="minorEastAsia"/>
          <w:lang w:val="en-US" w:eastAsia="zh-CN"/>
        </w:rPr>
        <w:t>=10 Mbit/10.8 KJ =926 bit/J and EE</w:t>
      </w:r>
      <w:r w:rsidRPr="00D570A0">
        <w:rPr>
          <w:rFonts w:eastAsiaTheme="minorEastAsia"/>
          <w:vertAlign w:val="subscript"/>
          <w:lang w:val="en-US" w:eastAsia="zh-CN"/>
        </w:rPr>
        <w:t>UPF</w:t>
      </w:r>
      <w:r w:rsidRPr="00D570A0">
        <w:rPr>
          <w:rFonts w:eastAsiaTheme="minorEastAsia"/>
          <w:lang w:val="en-US" w:eastAsia="zh-CN"/>
        </w:rPr>
        <w:t>=10 Mbit/7.2 KJ 1388 bit/J.</w:t>
      </w:r>
    </w:p>
    <w:p w14:paraId="32145ED1" w14:textId="77777777" w:rsidR="007F7010" w:rsidRPr="00D570A0" w:rsidRDefault="007F7010" w:rsidP="007F7010">
      <w:pPr>
        <w:pStyle w:val="Heading2"/>
      </w:pPr>
      <w:r w:rsidRPr="00D570A0">
        <w:lastRenderedPageBreak/>
        <w:t>1.3 Conclusion</w:t>
      </w:r>
    </w:p>
    <w:p w14:paraId="52863B49" w14:textId="77777777" w:rsidR="007F7010" w:rsidRPr="00D570A0" w:rsidRDefault="007F7010" w:rsidP="007F7010">
      <w:pPr>
        <w:rPr>
          <w:b/>
          <w:bCs/>
          <w:lang w:val="en-US"/>
        </w:rPr>
      </w:pPr>
      <w:r w:rsidRPr="00D570A0">
        <w:rPr>
          <w:b/>
          <w:bCs/>
          <w:lang w:val="en-US"/>
        </w:rPr>
        <w:t>Consideration #1.1: The Renewable Energy ratio is a measurement of the ratio of source used for generate the electric power used in a physical location or by a NF or an area.</w:t>
      </w:r>
    </w:p>
    <w:p w14:paraId="029D44AD" w14:textId="77777777" w:rsidR="007F7010" w:rsidRPr="00D570A0" w:rsidRDefault="007F7010" w:rsidP="007F7010">
      <w:pPr>
        <w:rPr>
          <w:lang w:val="en-US"/>
        </w:rPr>
      </w:pPr>
      <w:r w:rsidRPr="00D570A0">
        <w:rPr>
          <w:b/>
          <w:bCs/>
          <w:lang w:val="en-US"/>
        </w:rPr>
        <w:t>Consideration #1.2: We can assume that the Renewable Energy ratio is provided by OAM per NF granularity. How Renewable Energy ratio is derived per NF granularity is under SA5 responsibility.</w:t>
      </w:r>
    </w:p>
    <w:p w14:paraId="66605C90" w14:textId="77777777" w:rsidR="007F7010" w:rsidRPr="00D570A0" w:rsidRDefault="007F7010" w:rsidP="007F7010">
      <w:pPr>
        <w:rPr>
          <w:b/>
          <w:bCs/>
          <w:lang w:val="en-US"/>
        </w:rPr>
      </w:pPr>
      <w:r w:rsidRPr="00D570A0">
        <w:rPr>
          <w:b/>
          <w:bCs/>
          <w:lang w:val="en-US"/>
        </w:rPr>
        <w:t xml:space="preserve">Consideration #1.3: Total Renewable energy per given granularity needs to be evaluated with the appropriate mathematical formula.  If the input values from OAM are per single NF the EC due to Renewable Source and the EC due to Non-Renewable source instead of Renewable Ratio per NF, the same mathematical formulas for determining the total EC at different granularity can be used and the total Renewable Ratio can be determined from the final results </w:t>
      </w:r>
    </w:p>
    <w:p w14:paraId="19CBF79A" w14:textId="77777777" w:rsidR="007F7010" w:rsidRPr="00D570A0" w:rsidRDefault="007F7010" w:rsidP="007F7010">
      <w:pPr>
        <w:rPr>
          <w:b/>
          <w:bCs/>
          <w:lang w:val="en-US"/>
        </w:rPr>
      </w:pPr>
      <w:r w:rsidRPr="00D570A0">
        <w:rPr>
          <w:b/>
          <w:bCs/>
          <w:lang w:val="en-US"/>
        </w:rPr>
        <w:t xml:space="preserve">Consideration #1.4: The optimization of Renewable energy alone to optimize the Total Renewable Ratio for UEs or for PLMN produced different results which may be in conflict, </w:t>
      </w:r>
      <w:proofErr w:type="gramStart"/>
      <w:r w:rsidRPr="00D570A0">
        <w:rPr>
          <w:b/>
          <w:bCs/>
          <w:lang w:val="en-US"/>
        </w:rPr>
        <w:t>i.e.</w:t>
      </w:r>
      <w:proofErr w:type="gramEnd"/>
      <w:r w:rsidRPr="00D570A0">
        <w:rPr>
          <w:b/>
          <w:bCs/>
          <w:lang w:val="en-US"/>
        </w:rPr>
        <w:t xml:space="preserve"> the best solution for PLMN point of view can be the worst for some of the UEs.</w:t>
      </w:r>
    </w:p>
    <w:p w14:paraId="40E6A005" w14:textId="77777777" w:rsidR="007F7010" w:rsidRPr="007F7010" w:rsidRDefault="007F7010" w:rsidP="007F7010">
      <w:pPr>
        <w:rPr>
          <w:b/>
          <w:bCs/>
          <w:color w:val="auto"/>
          <w:lang w:val="en-US"/>
        </w:rPr>
      </w:pPr>
      <w:r w:rsidRPr="007F7010">
        <w:rPr>
          <w:b/>
          <w:bCs/>
          <w:color w:val="auto"/>
          <w:lang w:val="en-US"/>
        </w:rPr>
        <w:t xml:space="preserve">Consideration #1.5: The optimization of Renewable Ratio per node or total, energy consumption is an exercise which depends by the data traffic of </w:t>
      </w:r>
      <w:proofErr w:type="gramStart"/>
      <w:r w:rsidRPr="007F7010">
        <w:rPr>
          <w:b/>
          <w:bCs/>
          <w:color w:val="auto"/>
          <w:lang w:val="en-US"/>
        </w:rPr>
        <w:t>the each</w:t>
      </w:r>
      <w:proofErr w:type="gramEnd"/>
      <w:r w:rsidRPr="007F7010">
        <w:rPr>
          <w:b/>
          <w:bCs/>
          <w:color w:val="auto"/>
          <w:lang w:val="en-US"/>
        </w:rPr>
        <w:t xml:space="preserve"> single UE, where they are connected, the amount of traffic, etc. the operator criteria, the user subscriptions, etc. </w:t>
      </w:r>
      <w:proofErr w:type="gramStart"/>
      <w:r w:rsidRPr="007F7010">
        <w:rPr>
          <w:b/>
          <w:bCs/>
          <w:color w:val="auto"/>
          <w:lang w:val="en-US"/>
        </w:rPr>
        <w:t>Therefore</w:t>
      </w:r>
      <w:proofErr w:type="gramEnd"/>
      <w:r w:rsidRPr="007F7010">
        <w:rPr>
          <w:b/>
          <w:bCs/>
          <w:color w:val="auto"/>
          <w:lang w:val="en-US"/>
        </w:rPr>
        <w:t xml:space="preserve"> all of them needs to be considered and the most suitable decision is left to implementation and definition of criteria which </w:t>
      </w:r>
      <w:proofErr w:type="spellStart"/>
      <w:r w:rsidRPr="007F7010">
        <w:rPr>
          <w:b/>
          <w:bCs/>
          <w:color w:val="auto"/>
          <w:lang w:val="en-US"/>
        </w:rPr>
        <w:t>can not</w:t>
      </w:r>
      <w:proofErr w:type="spellEnd"/>
      <w:r w:rsidRPr="007F7010">
        <w:rPr>
          <w:b/>
          <w:bCs/>
          <w:color w:val="auto"/>
          <w:lang w:val="en-US"/>
        </w:rPr>
        <w:t xml:space="preserve"> be standardized.</w:t>
      </w:r>
    </w:p>
    <w:p w14:paraId="0A54127C" w14:textId="77777777" w:rsidR="007F7010" w:rsidRPr="00D570A0" w:rsidRDefault="007F7010" w:rsidP="007F7010">
      <w:pPr>
        <w:rPr>
          <w:b/>
          <w:bCs/>
          <w:lang w:val="en-US"/>
        </w:rPr>
      </w:pPr>
      <w:r w:rsidRPr="00D570A0">
        <w:rPr>
          <w:b/>
          <w:bCs/>
          <w:lang w:val="en-US"/>
        </w:rPr>
        <w:t xml:space="preserve">Consideration #1.6: The optimization of Renewable energy may result in increase of EC and </w:t>
      </w:r>
      <w:proofErr w:type="spellStart"/>
      <w:r w:rsidRPr="00D570A0">
        <w:rPr>
          <w:b/>
          <w:bCs/>
          <w:lang w:val="en-US"/>
        </w:rPr>
        <w:t>vicersa</w:t>
      </w:r>
      <w:proofErr w:type="spellEnd"/>
      <w:r w:rsidRPr="00D570A0">
        <w:rPr>
          <w:b/>
          <w:bCs/>
          <w:lang w:val="en-US"/>
        </w:rPr>
        <w:t xml:space="preserve"> depending by the actual value of traffic Energy consumptions and Renewable energy ratio.</w:t>
      </w:r>
    </w:p>
    <w:p w14:paraId="5655E7CD" w14:textId="77777777" w:rsidR="007F7010" w:rsidRPr="00D570A0" w:rsidRDefault="007F7010" w:rsidP="007F7010">
      <w:pPr>
        <w:rPr>
          <w:b/>
          <w:bCs/>
          <w:lang w:val="en-US"/>
        </w:rPr>
      </w:pPr>
      <w:r w:rsidRPr="00D570A0">
        <w:rPr>
          <w:b/>
          <w:bCs/>
          <w:lang w:val="en-US"/>
        </w:rPr>
        <w:t>Consideration #1.</w:t>
      </w:r>
      <w:proofErr w:type="gramStart"/>
      <w:r w:rsidRPr="00D570A0">
        <w:rPr>
          <w:b/>
          <w:bCs/>
          <w:lang w:val="en-US"/>
        </w:rPr>
        <w:t>7:In</w:t>
      </w:r>
      <w:proofErr w:type="gramEnd"/>
      <w:r w:rsidRPr="00D570A0">
        <w:rPr>
          <w:b/>
          <w:bCs/>
          <w:lang w:val="en-US"/>
        </w:rPr>
        <w:t xml:space="preserve"> case of linear increases of EC vs load with a minimum EC at load zero  (EC=a*</w:t>
      </w:r>
      <w:proofErr w:type="spellStart"/>
      <w:r w:rsidRPr="00D570A0">
        <w:rPr>
          <w:b/>
          <w:bCs/>
          <w:lang w:val="en-US"/>
        </w:rPr>
        <w:t>Load+k</w:t>
      </w:r>
      <w:proofErr w:type="spellEnd"/>
      <w:r w:rsidRPr="00D570A0">
        <w:rPr>
          <w:b/>
          <w:bCs/>
          <w:lang w:val="en-US"/>
        </w:rPr>
        <w:t xml:space="preserve">), the Energy </w:t>
      </w:r>
      <w:proofErr w:type="spellStart"/>
      <w:r w:rsidRPr="00D570A0">
        <w:rPr>
          <w:b/>
          <w:bCs/>
          <w:lang w:val="en-US"/>
        </w:rPr>
        <w:t>Efficency</w:t>
      </w:r>
      <w:proofErr w:type="spellEnd"/>
      <w:r w:rsidRPr="00D570A0">
        <w:rPr>
          <w:b/>
          <w:bCs/>
          <w:lang w:val="en-US"/>
        </w:rPr>
        <w:t xml:space="preserve"> defined as ratio between a performance parameter directly proportional of load (P=c*Load) and the EC change with the load , i.e. it is not a constant value with the Load.</w:t>
      </w:r>
    </w:p>
    <w:p w14:paraId="43A04660" w14:textId="77777777" w:rsidR="00982D91" w:rsidRPr="00D570A0" w:rsidRDefault="00982D91" w:rsidP="00982D91">
      <w:pPr>
        <w:pStyle w:val="Heading1"/>
        <w:jc w:val="both"/>
        <w:rPr>
          <w:rFonts w:ascii="Times New Roman" w:hAnsi="Times New Roman"/>
          <w:lang w:val="en-US"/>
        </w:rPr>
      </w:pPr>
      <w:r w:rsidRPr="00D570A0">
        <w:rPr>
          <w:rFonts w:ascii="Times New Roman" w:hAnsi="Times New Roman"/>
          <w:lang w:val="en-US"/>
        </w:rPr>
        <w:t>2 Considerations evaluation of EC granularity</w:t>
      </w:r>
    </w:p>
    <w:p w14:paraId="76B89894" w14:textId="77777777" w:rsidR="00982D91" w:rsidRPr="00D570A0" w:rsidRDefault="00982D91" w:rsidP="00982D91">
      <w:pPr>
        <w:pStyle w:val="B1"/>
        <w:ind w:left="0" w:firstLine="0"/>
        <w:jc w:val="both"/>
        <w:rPr>
          <w:rFonts w:eastAsiaTheme="minorEastAsia"/>
          <w:lang w:eastAsia="zh-CN"/>
        </w:rPr>
      </w:pPr>
      <w:r w:rsidRPr="00D570A0">
        <w:rPr>
          <w:rFonts w:eastAsiaTheme="minorEastAsia"/>
          <w:lang w:eastAsia="zh-CN"/>
        </w:rPr>
        <w:t>There is a discussion on whether to evaluate the EC from the information per NF or from those per slice.</w:t>
      </w:r>
    </w:p>
    <w:p w14:paraId="22C25F74" w14:textId="77777777" w:rsidR="00982D91" w:rsidRPr="00D570A0" w:rsidRDefault="00982D91" w:rsidP="00982D91">
      <w:pPr>
        <w:pStyle w:val="B1"/>
        <w:ind w:left="0" w:firstLine="0"/>
        <w:jc w:val="both"/>
        <w:rPr>
          <w:rFonts w:eastAsiaTheme="minorEastAsia"/>
          <w:lang w:eastAsia="zh-CN"/>
        </w:rPr>
      </w:pPr>
      <w:r w:rsidRPr="00D570A0">
        <w:rPr>
          <w:rFonts w:eastAsiaTheme="minorEastAsia"/>
          <w:lang w:eastAsia="zh-CN"/>
        </w:rPr>
        <w:t>The intention in the following is to describe both approaches and to show that under certain condition the two are the same.</w:t>
      </w:r>
    </w:p>
    <w:p w14:paraId="15D49805" w14:textId="77777777" w:rsidR="00982D91" w:rsidRPr="00D570A0" w:rsidRDefault="00982D91" w:rsidP="00982D91">
      <w:pPr>
        <w:pStyle w:val="B1"/>
        <w:ind w:left="0" w:firstLine="0"/>
        <w:jc w:val="both"/>
        <w:rPr>
          <w:rFonts w:eastAsiaTheme="minorEastAsia"/>
          <w:lang w:eastAsia="zh-CN"/>
        </w:rPr>
      </w:pPr>
      <w:r w:rsidRPr="00D570A0">
        <w:rPr>
          <w:rFonts w:eastAsiaTheme="minorEastAsia"/>
          <w:lang w:eastAsia="zh-CN"/>
        </w:rPr>
        <w:t xml:space="preserve">The EC per Slice is defined in TS 28.554 in clause 6.7.3.3 as follow </w:t>
      </w:r>
    </w:p>
    <w:p w14:paraId="17D8B81C" w14:textId="77777777" w:rsidR="00982D91" w:rsidRPr="00D570A0" w:rsidRDefault="00982D91" w:rsidP="00982D91">
      <w:pPr>
        <w:pStyle w:val="B1"/>
        <w:ind w:left="0" w:firstLine="0"/>
        <w:jc w:val="both"/>
        <w:rPr>
          <w:rFonts w:eastAsiaTheme="minorEastAsia"/>
          <w:lang w:eastAsia="zh-CN"/>
        </w:rPr>
      </w:pPr>
    </w:p>
    <w:p w14:paraId="701BB7CD" w14:textId="77777777" w:rsidR="00982D91" w:rsidRPr="00D570A0" w:rsidRDefault="00982D91" w:rsidP="00982D91">
      <w:pPr>
        <w:pStyle w:val="NormalWeb"/>
        <w:spacing w:before="0" w:beforeAutospacing="0" w:after="180" w:afterAutospacing="0"/>
        <w:rPr>
          <w:rFonts w:ascii="Cambria Math" w:hAnsi="Cambria Math" w:cs="Calibri"/>
          <w:sz w:val="22"/>
          <w:szCs w:val="22"/>
          <w:lang w:val="" w:eastAsia="fr-FR"/>
        </w:rPr>
      </w:pPr>
      <w:r w:rsidRPr="00D570A0">
        <w:rPr>
          <w:rFonts w:eastAsiaTheme="minorEastAsia"/>
          <w:lang w:eastAsia="zh-CN"/>
        </w:rPr>
        <w:tab/>
      </w:r>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NF</m:t>
            </m:r>
          </m:sub>
          <m:sup/>
          <m:e>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NF</m:t>
                </m:r>
              </m:sub>
            </m:sSub>
          </m:e>
        </m:nary>
        <m:r>
          <w:rPr>
            <w:rFonts w:ascii="Cambria Math" w:hAnsi="Cambria Math" w:cs="Calibri"/>
            <w:sz w:val="22"/>
            <w:szCs w:val="22"/>
            <w:lang w:val=""/>
          </w:rPr>
          <m:t xml:space="preserve">  </m:t>
        </m:r>
      </m:oMath>
      <w:r w:rsidRPr="00D570A0">
        <w:rPr>
          <w:rFonts w:eastAsiaTheme="minorEastAsia"/>
          <w:sz w:val="22"/>
          <w:szCs w:val="22"/>
          <w:lang w:val=""/>
        </w:rPr>
        <w:tab/>
        <w:t>(12)</w:t>
      </w:r>
    </w:p>
    <w:p w14:paraId="72672510" w14:textId="77777777" w:rsidR="00982D91" w:rsidRPr="00D570A0" w:rsidRDefault="00982D91" w:rsidP="00982D91">
      <w:pPr>
        <w:pStyle w:val="NormalWeb"/>
        <w:spacing w:before="0" w:beforeAutospacing="0" w:after="180" w:afterAutospacing="0"/>
        <w:rPr>
          <w:sz w:val="20"/>
          <w:szCs w:val="20"/>
        </w:rPr>
      </w:pPr>
      <w:proofErr w:type="gramStart"/>
      <w:r w:rsidRPr="00D570A0">
        <w:rPr>
          <w:i/>
          <w:iCs/>
          <w:sz w:val="20"/>
          <w:szCs w:val="20"/>
        </w:rPr>
        <w:t>“ It</w:t>
      </w:r>
      <w:proofErr w:type="gramEnd"/>
      <w:r w:rsidRPr="00D570A0">
        <w:rPr>
          <w:i/>
          <w:iCs/>
          <w:sz w:val="20"/>
          <w:szCs w:val="20"/>
        </w:rPr>
        <w:t xml:space="preserve"> is obtained by summing up the Energy Consumption of all the Network Functions (ECNF) that compose the network slice. The unit of this KPI is J” (ref bullet b)</w:t>
      </w:r>
      <w:r w:rsidRPr="00D570A0">
        <w:rPr>
          <w:sz w:val="20"/>
          <w:szCs w:val="20"/>
        </w:rPr>
        <w:t xml:space="preserve">. </w:t>
      </w:r>
      <w:proofErr w:type="gramStart"/>
      <w:r w:rsidRPr="00D570A0">
        <w:rPr>
          <w:sz w:val="20"/>
          <w:szCs w:val="20"/>
        </w:rPr>
        <w:t>Therefore</w:t>
      </w:r>
      <w:proofErr w:type="gramEnd"/>
      <w:r w:rsidRPr="00D570A0">
        <w:rPr>
          <w:sz w:val="20"/>
          <w:szCs w:val="20"/>
        </w:rPr>
        <w:t xml:space="preserve"> in mathematical term as below</w:t>
      </w:r>
    </w:p>
    <w:p w14:paraId="7A05BEBC" w14:textId="77777777" w:rsidR="00982D91" w:rsidRPr="00D570A0" w:rsidRDefault="00A13993" w:rsidP="00982D91">
      <w:pPr>
        <w:pStyle w:val="NormalWeb"/>
        <w:spacing w:before="0" w:beforeAutospacing="0" w:after="180" w:afterAutospacing="0"/>
        <w:rPr>
          <w:rFonts w:ascii="Cambria Math" w:hAnsi="Cambria Math" w:cs="Calibri"/>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NF</m:t>
              </m:r>
            </m:sub>
            <m:sup/>
            <m:e>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NF</m:t>
                  </m:r>
                </m:sub>
              </m:sSub>
              <m:r>
                <m:rPr>
                  <m:sty m:val="p"/>
                </m:rPr>
                <w:rPr>
                  <w:rFonts w:ascii="Cambria Math" w:hAnsi="Cambria Math" w:cs="Calibri"/>
                  <w:sz w:val="22"/>
                  <w:szCs w:val="22"/>
                  <w:lang w:val=""/>
                </w:rPr>
                <m:t>=</m:t>
              </m:r>
            </m:e>
          </m:nary>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gNB</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gNB</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UPF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UPF</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AMF</m:t>
                          </m:r>
                        </m:sub>
                      </m:sSub>
                      <m:r>
                        <m:rPr>
                          <m:sty m:val="p"/>
                        </m:rPr>
                        <w:rPr>
                          <w:rFonts w:ascii="Cambria Math" w:hAnsi="Cambria Math" w:cs="Calibri"/>
                          <w:sz w:val="22"/>
                          <w:szCs w:val="22"/>
                          <w:lang w:val=""/>
                        </w:rPr>
                        <m:t>+ </m:t>
                      </m:r>
                    </m:e>
                  </m:nary>
                  <m:nary>
                    <m:naryPr>
                      <m:chr m:val="∑"/>
                      <m:limLoc m:val="undOvr"/>
                      <m:ctrlPr>
                        <w:rPr>
                          <w:rFonts w:ascii="Cambria Math" w:hAnsi="Cambria Math"/>
                          <w:sz w:val="22"/>
                          <w:lang w:val=""/>
                        </w:rPr>
                      </m:ctrlPr>
                    </m:naryPr>
                    <m:sub>
                      <m:r>
                        <w:rPr>
                          <w:rFonts w:ascii="Cambria Math" w:hAnsi="Cambria Math" w:cs="Calibri"/>
                          <w:sz w:val="22"/>
                          <w:szCs w:val="22"/>
                          <w:lang w:val=""/>
                        </w:rPr>
                        <m:t>SMF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SMF</m:t>
                          </m:r>
                        </m:sub>
                      </m:sSub>
                      <m:r>
                        <m:rPr>
                          <m:sty m:val="p"/>
                        </m:rPr>
                        <w:rPr>
                          <w:rFonts w:ascii="Cambria Math" w:hAnsi="Cambria Math" w:cs="Calibri"/>
                          <w:sz w:val="22"/>
                          <w:szCs w:val="22"/>
                          <w:lang w:val=""/>
                        </w:rPr>
                        <m:t> </m:t>
                      </m:r>
                    </m:e>
                  </m:nary>
                </m:e>
              </m:nary>
              <m:r>
                <m:rPr>
                  <m:sty m:val="p"/>
                </m:rPr>
                <w:rPr>
                  <w:rFonts w:ascii="Cambria Math" w:hAnsi="Cambria Math" w:cs="Calibri"/>
                  <w:sz w:val="22"/>
                  <w:szCs w:val="22"/>
                  <w:lang w:val=""/>
                </w:rPr>
                <m:t>=</m:t>
              </m:r>
            </m:e>
          </m:nary>
        </m:oMath>
      </m:oMathPara>
    </w:p>
    <w:p w14:paraId="4973301A" w14:textId="77777777" w:rsidR="00982D91" w:rsidRPr="00D570A0" w:rsidRDefault="00982D91" w:rsidP="00982D91">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(14)</w:t>
      </w:r>
    </w:p>
    <w:p w14:paraId="63092E62" w14:textId="77777777" w:rsidR="00982D91" w:rsidRPr="00D570A0" w:rsidRDefault="00982D91" w:rsidP="00982D91">
      <w:pPr>
        <w:pStyle w:val="NormalWeb"/>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 xml:space="preserve">Where the </w:t>
      </w:r>
    </w:p>
    <w:p w14:paraId="724556BE" w14:textId="77777777" w:rsidR="00982D91" w:rsidRPr="00D570A0" w:rsidRDefault="00982D91" w:rsidP="00982D91">
      <w:pPr>
        <w:pStyle w:val="NormalWeb"/>
        <w:numPr>
          <w:ilvl w:val="0"/>
          <w:numId w:val="45"/>
        </w:numPr>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 xml:space="preserve"> The </w:t>
      </w:r>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gNB</m:t>
            </m:r>
          </m:sub>
        </m:sSub>
      </m:oMath>
      <w:r w:rsidRPr="00D570A0">
        <w:rPr>
          <w:rFonts w:ascii="Cambria Math" w:hAnsi="Cambria Math" w:cs="Calibri"/>
          <w:sz w:val="22"/>
          <w:szCs w:val="22"/>
          <w:lang w:val=""/>
        </w:rPr>
        <w:t xml:space="preserve"> is the contribution of the gNb to the slice j. Per clause 6.7.3.3 </w:t>
      </w:r>
      <w:r w:rsidRPr="00D570A0">
        <w:rPr>
          <w:rFonts w:ascii="Cambria Math" w:hAnsi="Cambria Math" w:cs="Calibri"/>
          <w:i/>
          <w:iCs/>
          <w:sz w:val="22"/>
          <w:szCs w:val="22"/>
          <w:lang w:val=""/>
        </w:rPr>
        <w:t>“In case of a gNB shared between multiple network slices</w:t>
      </w:r>
      <w:r w:rsidRPr="00D570A0">
        <w:rPr>
          <w:rFonts w:ascii="Cambria Math" w:hAnsi="Cambria Math" w:cs="Calibri"/>
          <w:b/>
          <w:bCs/>
          <w:i/>
          <w:iCs/>
          <w:sz w:val="22"/>
          <w:szCs w:val="22"/>
          <w:lang w:val=""/>
        </w:rPr>
        <w:t>, the energy consumption attributable to each network slice is estimated as a proportion of the total gNB energy consumption, where the proportion is calculated as the data volume of the network slice relatively to the total data volume carried by the gNB</w:t>
      </w:r>
      <w:r w:rsidRPr="00D570A0">
        <w:rPr>
          <w:rFonts w:ascii="Cambria Math" w:hAnsi="Cambria Math" w:cs="Calibri"/>
          <w:i/>
          <w:iCs/>
          <w:sz w:val="22"/>
          <w:szCs w:val="22"/>
          <w:lang w:val=""/>
        </w:rPr>
        <w:t>,</w:t>
      </w:r>
      <w:r w:rsidRPr="00D570A0">
        <w:rPr>
          <w:rFonts w:ascii="Cambria Math" w:hAnsi="Cambria Math" w:cs="Calibri"/>
          <w:sz w:val="22"/>
          <w:szCs w:val="22"/>
          <w:lang w:val=""/>
        </w:rPr>
        <w:t>”</w:t>
      </w:r>
    </w:p>
    <w:p w14:paraId="691D9B80" w14:textId="77777777" w:rsidR="00982D91" w:rsidRPr="00D570A0" w:rsidRDefault="00A13993" w:rsidP="00982D91">
      <w:pPr>
        <w:pStyle w:val="NormalWeb"/>
        <w:spacing w:before="0" w:beforeAutospacing="0" w:after="180" w:afterAutospacing="0"/>
        <w:ind w:left="360"/>
        <w:rPr>
          <w:rFonts w:ascii="Cambria Math" w:hAnsi="Cambria Math" w:cs="Calibri"/>
          <w:sz w:val="22"/>
          <w:szCs w:val="22"/>
          <w:lang w:val=""/>
        </w:rPr>
      </w:pPr>
      <m:oMathPara>
        <m:oMath>
          <m:nary>
            <m:naryPr>
              <m:chr m:val="∑"/>
              <m:limLoc m:val="undOvr"/>
              <m:ctrlPr>
                <w:rPr>
                  <w:rFonts w:ascii="Cambria Math" w:hAnsi="Cambria Math"/>
                  <w:sz w:val="22"/>
                  <w:lang w:val=""/>
                </w:rPr>
              </m:ctrlPr>
            </m:naryPr>
            <m:sub>
              <m:r>
                <w:rPr>
                  <w:rFonts w:ascii="Cambria Math" w:hAnsi="Cambria Math" w:cs="Calibri"/>
                  <w:sz w:val="22"/>
                  <w:szCs w:val="22"/>
                  <w:lang w:val=""/>
                </w:rPr>
                <m:t>gNB</m:t>
              </m:r>
            </m:sub>
            <m:sup/>
            <m:e>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ns j gNB</m:t>
                  </m:r>
                </m:sub>
              </m:sSub>
            </m:e>
          </m:nary>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gNB</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e>
          </m:nary>
        </m:oMath>
      </m:oMathPara>
    </w:p>
    <w:p w14:paraId="2FE36DAB" w14:textId="77777777" w:rsidR="00982D91" w:rsidRPr="00D570A0" w:rsidRDefault="00982D91" w:rsidP="00982D91">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(15)</w:t>
      </w:r>
    </w:p>
    <w:p w14:paraId="42F30FBD" w14:textId="77777777" w:rsidR="00982D91" w:rsidRPr="00D570A0" w:rsidRDefault="00982D91" w:rsidP="00982D91">
      <w:pPr>
        <w:pStyle w:val="NormalWeb"/>
        <w:numPr>
          <w:ilvl w:val="0"/>
          <w:numId w:val="45"/>
        </w:numPr>
        <w:rPr>
          <w:rFonts w:ascii="Cambria Math" w:hAnsi="Cambria Math" w:cs="Calibri"/>
          <w:sz w:val="22"/>
          <w:szCs w:val="22"/>
          <w:lang w:val=""/>
        </w:rPr>
      </w:pPr>
      <w:r w:rsidRPr="00D570A0">
        <w:rPr>
          <w:rFonts w:ascii="Cambria Math" w:hAnsi="Cambria Math" w:cs="Calibri"/>
          <w:sz w:val="22"/>
          <w:szCs w:val="22"/>
          <w:lang w:val=""/>
        </w:rPr>
        <w:t xml:space="preserve"> The </w:t>
      </w:r>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UPF</m:t>
            </m:r>
          </m:sub>
        </m:sSub>
      </m:oMath>
      <w:r w:rsidRPr="00D570A0">
        <w:rPr>
          <w:rFonts w:ascii="Cambria Math" w:hAnsi="Cambria Math" w:cs="Calibri"/>
          <w:sz w:val="22"/>
          <w:szCs w:val="22"/>
          <w:lang w:val=""/>
        </w:rPr>
        <w:t xml:space="preserve"> is the contribution of the UPF to the slice j. Per clause 6.7.3.3 </w:t>
      </w:r>
      <w:r w:rsidRPr="00D570A0">
        <w:rPr>
          <w:rFonts w:ascii="Cambria Math" w:hAnsi="Cambria Math" w:cs="Calibri"/>
          <w:i/>
          <w:iCs/>
          <w:sz w:val="22"/>
          <w:szCs w:val="22"/>
          <w:lang w:val=""/>
        </w:rPr>
        <w:t xml:space="preserve">“In case of a UPF shared between multiple slices, the energy consumption attributable to each network slice is estimated as a </w:t>
      </w:r>
      <w:r w:rsidRPr="00D570A0">
        <w:rPr>
          <w:rFonts w:ascii="Cambria Math" w:hAnsi="Cambria Math" w:cs="Calibri"/>
          <w:b/>
          <w:bCs/>
          <w:i/>
          <w:iCs/>
          <w:sz w:val="22"/>
          <w:szCs w:val="22"/>
          <w:lang w:val=""/>
        </w:rPr>
        <w:t>proportion of the total estimated UPF energy consumption, where the proportion is calculated as the data volume of the network slice relatively to the overall data volume of the UPF during the same time period</w:t>
      </w:r>
      <w:r w:rsidRPr="00D570A0">
        <w:rPr>
          <w:rFonts w:ascii="Cambria Math" w:hAnsi="Cambria Math" w:cs="Calibri"/>
          <w:sz w:val="22"/>
          <w:szCs w:val="22"/>
          <w:lang w:val=""/>
        </w:rPr>
        <w:t xml:space="preserve">.” Now for simplicity we consider teh case of UPF with N3 interface </w:t>
      </w:r>
    </w:p>
    <w:p w14:paraId="01AF9E9B" w14:textId="77777777" w:rsidR="00982D91" w:rsidRPr="00D570A0" w:rsidRDefault="00A13993" w:rsidP="00982D91">
      <w:pPr>
        <w:pStyle w:val="NormalWeb"/>
        <w:spacing w:before="0" w:beforeAutospacing="0" w:after="180" w:afterAutospacing="0"/>
        <w:rPr>
          <w:rFonts w:ascii="Cambria Math" w:hAnsi="Cambria Math" w:cs="Calibri"/>
          <w:sz w:val="22"/>
          <w:szCs w:val="22"/>
          <w:lang w:val=""/>
        </w:rPr>
      </w:pPr>
      <m:oMathPara>
        <m:oMath>
          <m:nary>
            <m:naryPr>
              <m:chr m:val="∑"/>
              <m:limLoc m:val="undOvr"/>
              <m:ctrlPr>
                <w:rPr>
                  <w:rFonts w:ascii="Cambria Math" w:hAnsi="Cambria Math"/>
                  <w:sz w:val="22"/>
                  <w:lang w:val=""/>
                </w:rPr>
              </m:ctrlPr>
            </m:naryPr>
            <m:sub>
              <m:r>
                <w:rPr>
                  <w:rFonts w:ascii="Cambria Math" w:hAnsi="Cambria Math" w:cs="Calibri"/>
                  <w:sz w:val="22"/>
                  <w:szCs w:val="22"/>
                  <w:lang w:val=""/>
                </w:rPr>
                <m:t>UPF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UPF</m:t>
                  </m:r>
                </m:sub>
              </m:sSub>
              <m:r>
                <m:rPr>
                  <m:sty m:val="p"/>
                </m:rP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UPF</m:t>
                  </m:r>
                </m:sub>
                <m:sup/>
                <m:e>
                  <m:f>
                    <m:fPr>
                      <m:ctrlPr>
                        <w:rPr>
                          <w:rFonts w:ascii="Cambria Math" w:hAnsi="Cambria Math"/>
                          <w:sz w:val="22"/>
                          <w:lang w:val=""/>
                        </w:rPr>
                      </m:ctrlPr>
                    </m:fPr>
                    <m:num>
                      <m:d>
                        <m:dPr>
                          <m:ctrlPr>
                            <w:rPr>
                              <w:rFonts w:ascii="Cambria Math" w:hAnsi="Cambria Math"/>
                              <w:sz w:val="22"/>
                              <w:lang w:val=""/>
                            </w:rPr>
                          </m:ctrlPr>
                        </m:dPr>
                        <m:e>
                          <m:r>
                            <w:rPr>
                              <w:rFonts w:ascii="Cambria Math" w:hAnsi="Cambria Math" w:cs="Calibri"/>
                              <w:sz w:val="22"/>
                              <w:szCs w:val="22"/>
                              <w:lang w:val=""/>
                            </w:rPr>
                            <m:t>UL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r>
                            <w:rPr>
                              <w:rFonts w:ascii="Cambria Math" w:hAnsi="Cambria Math" w:cs="Calibri"/>
                              <w:sz w:val="22"/>
                              <w:szCs w:val="22"/>
                              <w:lang w:val=""/>
                            </w:rPr>
                            <m:t>DL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e>
                      </m:d>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traffi</m:t>
                      </m:r>
                      <m:r>
                        <m:rPr>
                          <m:sty m:val="p"/>
                        </m:rPr>
                        <w:rPr>
                          <w:rFonts w:ascii="Cambria Math" w:hAnsi="Cambria Math" w:cs="Calibri"/>
                          <w:sz w:val="22"/>
                          <w:szCs w:val="22"/>
                          <w:lang w:val=""/>
                        </w:rPr>
                        <m:t> </m:t>
                      </m:r>
                      <m:r>
                        <w:rPr>
                          <w:rFonts w:ascii="Cambria Math" w:hAnsi="Cambria Math" w:cs="Calibri"/>
                          <w:sz w:val="22"/>
                          <w:szCs w:val="22"/>
                          <w:lang w:val=""/>
                        </w:rPr>
                        <m:t>con</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 (</m:t>
                      </m:r>
                      <m:r>
                        <w:rPr>
                          <w:rFonts w:ascii="Cambria Math" w:hAnsi="Cambria Math" w:cs="Calibri"/>
                          <w:sz w:val="22"/>
                          <w:szCs w:val="22"/>
                          <w:lang w:val=""/>
                        </w:rPr>
                        <m:t>UL</m:t>
                      </m:r>
                      <m:r>
                        <m:rPr>
                          <m:sty m:val="p"/>
                        </m:rPr>
                        <w:rPr>
                          <w:rFonts w:ascii="Cambria Math" w:hAnsi="Cambria Math" w:cs="Calibri"/>
                          <w:sz w:val="22"/>
                          <w:szCs w:val="22"/>
                          <w:lang w:val=""/>
                        </w:rPr>
                        <m:t>+</m:t>
                      </m:r>
                      <m:r>
                        <w:rPr>
                          <w:rFonts w:ascii="Cambria Math" w:hAnsi="Cambria Math" w:cs="Calibri"/>
                          <w:sz w:val="22"/>
                          <w:szCs w:val="22"/>
                          <w:lang w:val=""/>
                        </w:rPr>
                        <m:t>DL</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UPF</m:t>
                      </m:r>
                    </m:sub>
                  </m:sSub>
                  <m:r>
                    <m:rPr>
                      <m:sty m:val="p"/>
                    </m:rPr>
                    <w:rPr>
                      <w:rFonts w:ascii="Cambria Math" w:hAnsi="Cambria Math" w:cs="Calibri"/>
                      <w:sz w:val="22"/>
                      <w:szCs w:val="22"/>
                      <w:lang w:val=""/>
                    </w:rPr>
                    <m:t> </m:t>
                  </m:r>
                </m:e>
              </m:nary>
              <m:r>
                <m:rPr>
                  <m:sty m:val="p"/>
                </m:rPr>
                <w:rPr>
                  <w:rFonts w:ascii="Cambria Math" w:hAnsi="Cambria Math" w:cs="Calibri"/>
                  <w:sz w:val="22"/>
                  <w:szCs w:val="22"/>
                  <w:lang w:val=""/>
                </w:rPr>
                <m:t xml:space="preserve"> </m:t>
              </m:r>
            </m:e>
          </m:nary>
        </m:oMath>
      </m:oMathPara>
    </w:p>
    <w:p w14:paraId="496444B9" w14:textId="77777777" w:rsidR="00982D91" w:rsidRPr="00D570A0" w:rsidRDefault="00982D91" w:rsidP="00982D91">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(16)</w:t>
      </w:r>
    </w:p>
    <w:p w14:paraId="26AD51B1" w14:textId="77777777" w:rsidR="00982D91" w:rsidRPr="00D570A0" w:rsidRDefault="00982D91" w:rsidP="00982D91">
      <w:pPr>
        <w:pStyle w:val="NormalWeb"/>
        <w:numPr>
          <w:ilvl w:val="0"/>
          <w:numId w:val="45"/>
        </w:numPr>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 xml:space="preserve">The </w:t>
      </w:r>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AMF</m:t>
            </m:r>
          </m:sub>
        </m:sSub>
      </m:oMath>
      <w:r w:rsidRPr="00D570A0">
        <w:rPr>
          <w:rFonts w:ascii="Cambria Math" w:hAnsi="Cambria Math" w:cs="Calibri"/>
          <w:sz w:val="22"/>
          <w:szCs w:val="22"/>
          <w:lang w:val=""/>
        </w:rPr>
        <w:t xml:space="preserve"> is the contribution of the AMF to the slice j. Per clause 6.7.3.3 “</w:t>
      </w:r>
      <w:r w:rsidRPr="00D570A0">
        <w:rPr>
          <w:rFonts w:ascii="Cambria Math" w:hAnsi="Cambria Math" w:cs="Calibri"/>
          <w:i/>
          <w:iCs/>
          <w:sz w:val="22"/>
          <w:szCs w:val="22"/>
          <w:lang w:val=""/>
        </w:rPr>
        <w:t xml:space="preserve">In case of a AMF shared between multiple network slices, the energy consumption attributable to each network slice is estimated as a proportion of the total estimated AMF energy consumption, where </w:t>
      </w:r>
      <w:r w:rsidRPr="00D570A0">
        <w:rPr>
          <w:rFonts w:ascii="Cambria Math" w:hAnsi="Cambria Math" w:cs="Calibri"/>
          <w:b/>
          <w:bCs/>
          <w:i/>
          <w:iCs/>
          <w:sz w:val="22"/>
          <w:szCs w:val="22"/>
          <w:lang w:val=""/>
        </w:rPr>
        <w:t>the proportion is calculated as the mean number of registered subscribers of the network slice relatively to the overall mean number of registered subscribers of the AMF during the same time period</w:t>
      </w:r>
      <w:r w:rsidRPr="00D570A0">
        <w:rPr>
          <w:rFonts w:ascii="Cambria Math" w:hAnsi="Cambria Math" w:cs="Calibri"/>
          <w:i/>
          <w:iCs/>
          <w:sz w:val="22"/>
          <w:szCs w:val="22"/>
          <w:lang w:val=""/>
        </w:rPr>
        <w:t xml:space="preserve"> (see TS 28.552 [6] clause 5.2.1.1 for the definition of the mean number of registered subscribers),</w:t>
      </w:r>
      <w:r w:rsidRPr="00D570A0">
        <w:rPr>
          <w:rFonts w:ascii="Cambria Math" w:hAnsi="Cambria Math" w:cs="Calibri"/>
          <w:sz w:val="22"/>
          <w:szCs w:val="22"/>
          <w:lang w:val=""/>
        </w:rPr>
        <w:t xml:space="preserve">” </w:t>
      </w:r>
    </w:p>
    <w:p w14:paraId="6223ADAB" w14:textId="77777777" w:rsidR="00982D91" w:rsidRPr="00D570A0" w:rsidRDefault="00A13993" w:rsidP="00982D91">
      <w:pPr>
        <w:pStyle w:val="NormalWeb"/>
        <w:spacing w:before="0" w:beforeAutospacing="0" w:after="180" w:afterAutospacing="0"/>
        <w:rPr>
          <w:rFonts w:ascii="Cambria Math" w:hAnsi="Cambria Math" w:cs="Calibri"/>
          <w:sz w:val="22"/>
          <w:szCs w:val="22"/>
          <w:lang w:val=""/>
        </w:rPr>
      </w:pPr>
      <m:oMathPara>
        <m:oMath>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AMF</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AMF</m:t>
                      </m:r>
                    </m:sub>
                  </m:sSub>
                  <m:r>
                    <m:rPr>
                      <m:sty m:val="p"/>
                    </m:rPr>
                    <w:rPr>
                      <w:rFonts w:ascii="Cambria Math" w:hAnsi="Cambria Math" w:cs="Calibri"/>
                      <w:sz w:val="22"/>
                      <w:szCs w:val="22"/>
                      <w:lang w:val=""/>
                    </w:rPr>
                    <m:t> </m:t>
                  </m:r>
                </m:e>
              </m:nary>
            </m:e>
          </m:nary>
        </m:oMath>
      </m:oMathPara>
    </w:p>
    <w:p w14:paraId="0DCA6612" w14:textId="77777777" w:rsidR="00982D91" w:rsidRPr="00D570A0" w:rsidRDefault="00982D91" w:rsidP="00982D91">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(17)</w:t>
      </w:r>
    </w:p>
    <w:p w14:paraId="28BA7810" w14:textId="77777777" w:rsidR="00982D91" w:rsidRPr="00D570A0" w:rsidRDefault="00982D91" w:rsidP="00982D91">
      <w:pPr>
        <w:pStyle w:val="NormalWeb"/>
        <w:numPr>
          <w:ilvl w:val="0"/>
          <w:numId w:val="45"/>
        </w:numPr>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 xml:space="preserve">The </w:t>
      </w:r>
      <m:oMath>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AMF</m:t>
            </m:r>
          </m:sub>
        </m:sSub>
      </m:oMath>
      <w:r w:rsidRPr="00D570A0">
        <w:rPr>
          <w:rFonts w:ascii="Cambria Math" w:hAnsi="Cambria Math" w:cs="Calibri"/>
          <w:sz w:val="22"/>
          <w:szCs w:val="22"/>
          <w:lang w:val=""/>
        </w:rPr>
        <w:t xml:space="preserve"> is the contribution of the SMF to the slice j. Per clause 6.7.3.3 “</w:t>
      </w:r>
      <w:r w:rsidRPr="00D570A0">
        <w:rPr>
          <w:rFonts w:ascii="Cambria Math" w:hAnsi="Cambria Math" w:cs="Calibri"/>
          <w:i/>
          <w:iCs/>
          <w:sz w:val="22"/>
          <w:szCs w:val="22"/>
          <w:lang w:val=""/>
        </w:rPr>
        <w:t xml:space="preserve">In case of a SMF shared between multiple network slices, the energy consumption attributable to each network slice is estimated as a proportion of the total estimated SMF energy consumption, where </w:t>
      </w:r>
      <w:r w:rsidRPr="00D570A0">
        <w:rPr>
          <w:rFonts w:ascii="Cambria Math" w:hAnsi="Cambria Math" w:cs="Calibri"/>
          <w:b/>
          <w:bCs/>
          <w:i/>
          <w:iCs/>
          <w:sz w:val="22"/>
          <w:szCs w:val="22"/>
          <w:lang w:val=""/>
        </w:rPr>
        <w:t>the proportion is calculated as the mean number of PDU sessions of the network slice relatively to the overall mean number of PDU sessions of the SMF during the same time period</w:t>
      </w:r>
      <w:r w:rsidRPr="00D570A0">
        <w:rPr>
          <w:rFonts w:ascii="Cambria Math" w:hAnsi="Cambria Math" w:cs="Calibri"/>
          <w:i/>
          <w:iCs/>
          <w:sz w:val="22"/>
          <w:szCs w:val="22"/>
          <w:lang w:val=""/>
        </w:rPr>
        <w:t xml:space="preserve"> (see TS 28.552 [6] clause 5.3.1.1 for the definition of the mean number of PDU sessions),</w:t>
      </w:r>
      <w:r w:rsidRPr="00D570A0">
        <w:rPr>
          <w:rFonts w:ascii="Cambria Math" w:hAnsi="Cambria Math" w:cs="Calibri"/>
          <w:sz w:val="22"/>
          <w:szCs w:val="22"/>
          <w:lang w:val=""/>
        </w:rPr>
        <w:t xml:space="preserve">” </w:t>
      </w:r>
    </w:p>
    <w:p w14:paraId="149CC825" w14:textId="77777777" w:rsidR="00982D91" w:rsidRPr="00D570A0" w:rsidRDefault="00A13993" w:rsidP="00982D91">
      <w:pPr>
        <w:pStyle w:val="NormalWeb"/>
        <w:spacing w:before="0" w:beforeAutospacing="0" w:after="180" w:afterAutospacing="0"/>
        <w:ind w:left="360"/>
        <w:rPr>
          <w:rFonts w:ascii="Cambria Math" w:hAnsi="Cambria Math" w:cs="Calibri"/>
          <w:sz w:val="22"/>
          <w:szCs w:val="22"/>
          <w:lang w:val=""/>
        </w:rPr>
      </w:pPr>
      <m:oMathPara>
        <m:oMath>
          <m:nary>
            <m:naryPr>
              <m:chr m:val="∑"/>
              <m:limLoc m:val="undOvr"/>
              <m:ctrlPr>
                <w:rPr>
                  <w:rFonts w:ascii="Cambria Math" w:hAnsi="Cambria Math"/>
                  <w:sz w:val="22"/>
                  <w:lang w:val=""/>
                </w:rPr>
              </m:ctrlPr>
            </m:naryPr>
            <m:sub>
              <m:r>
                <w:rPr>
                  <w:rFonts w:ascii="Cambria Math" w:hAnsi="Cambria Math" w:cs="Calibri"/>
                  <w:sz w:val="22"/>
                  <w:szCs w:val="22"/>
                  <w:lang w:val=""/>
                </w:rPr>
                <m:t>SMF</m:t>
              </m:r>
            </m:sub>
            <m:sup/>
            <m:e>
              <m:sSub>
                <m:sSubPr>
                  <m:ctrlPr>
                    <w:rPr>
                      <w:rFonts w:ascii="Cambria Math" w:hAnsi="Cambria Math"/>
                      <w:sz w:val="22"/>
                      <w:lang w:val=""/>
                    </w:rPr>
                  </m:ctrlPr>
                </m:sSubPr>
                <m:e>
                  <m:r>
                    <w:rPr>
                      <w:rFonts w:ascii="Cambria Math" w:hAnsi="Cambria Math" w:cs="Calibri"/>
                      <w:sz w:val="22"/>
                      <w:szCs w:val="22"/>
                      <w:lang w:val=""/>
                    </w:rPr>
                    <m:t>EC</m:t>
                  </m:r>
                </m:e>
                <m:sub>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r>
                    <m:rPr>
                      <m:sty m:val="p"/>
                    </m:rPr>
                    <w:rPr>
                      <w:rFonts w:ascii="Cambria Math" w:hAnsi="Cambria Math" w:cs="Calibri"/>
                      <w:sz w:val="22"/>
                      <w:szCs w:val="22"/>
                      <w:lang w:val=""/>
                    </w:rPr>
                    <m:t> </m:t>
                  </m:r>
                  <m:r>
                    <w:rPr>
                      <w:rFonts w:ascii="Cambria Math" w:hAnsi="Cambria Math" w:cs="Calibri"/>
                      <w:sz w:val="22"/>
                      <w:szCs w:val="22"/>
                      <w:lang w:val=""/>
                    </w:rPr>
                    <m:t>SMF</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SMF</m:t>
                      </m:r>
                    </m:sub>
                  </m:sSub>
                  <m:r>
                    <m:rPr>
                      <m:sty m:val="p"/>
                    </m:rPr>
                    <w:rPr>
                      <w:rFonts w:ascii="Cambria Math" w:hAnsi="Cambria Math" w:cs="Calibri"/>
                      <w:sz w:val="22"/>
                      <w:szCs w:val="22"/>
                      <w:lang w:val=""/>
                    </w:rPr>
                    <m:t> </m:t>
                  </m:r>
                </m:e>
              </m:nary>
            </m:e>
          </m:nary>
        </m:oMath>
      </m:oMathPara>
    </w:p>
    <w:p w14:paraId="5DB6EE1C" w14:textId="77777777" w:rsidR="00982D91" w:rsidRPr="00D570A0" w:rsidRDefault="00982D91" w:rsidP="00982D91">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(18)</w:t>
      </w:r>
    </w:p>
    <w:p w14:paraId="59AB76B1" w14:textId="77777777" w:rsidR="00225213" w:rsidRPr="00D570A0" w:rsidRDefault="00225213" w:rsidP="00225213">
      <w:pPr>
        <w:pStyle w:val="NormalWeb"/>
        <w:spacing w:before="0" w:beforeAutospacing="0" w:after="180" w:afterAutospacing="0"/>
        <w:rPr>
          <w:rFonts w:ascii="Cambria Math" w:hAnsi="Cambria Math" w:cs="Calibri"/>
          <w:sz w:val="22"/>
          <w:szCs w:val="22"/>
          <w:lang w:val=""/>
        </w:rPr>
      </w:pPr>
    </w:p>
    <w:p w14:paraId="21F54DA7" w14:textId="77777777" w:rsidR="00225213" w:rsidRPr="00D570A0" w:rsidRDefault="00225213" w:rsidP="00225213">
      <w:pPr>
        <w:pStyle w:val="NormalWeb"/>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 xml:space="preserve">It shall be noted that in TS 24.558 </w:t>
      </w:r>
      <w:r w:rsidRPr="00D570A0">
        <w:t>the case of other 5GC NFs shared between network slices is not addressed .</w:t>
      </w:r>
    </w:p>
    <w:p w14:paraId="5AB0C1FA" w14:textId="77777777" w:rsidR="00225213" w:rsidRPr="00D570A0" w:rsidRDefault="00225213" w:rsidP="00225213">
      <w:pPr>
        <w:pStyle w:val="NormalWeb"/>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Now replacing the equation (15), (16), (17) and (18) in (14) we obtain</w:t>
      </w:r>
    </w:p>
    <w:p w14:paraId="4A0E8A82" w14:textId="77777777" w:rsidR="00225213" w:rsidRPr="00D570A0" w:rsidRDefault="00225213" w:rsidP="00225213">
      <w:pPr>
        <w:pStyle w:val="NormalWeb"/>
        <w:spacing w:before="0" w:beforeAutospacing="0" w:after="180" w:afterAutospacing="0"/>
        <w:rPr>
          <w:rFonts w:ascii="Cambria Math" w:hAnsi="Cambria Math" w:cs="Calibri"/>
          <w:sz w:val="22"/>
          <w:szCs w:val="22"/>
          <w:lang w:val=""/>
        </w:rPr>
      </w:pPr>
    </w:p>
    <w:p w14:paraId="2AE46C47" w14:textId="77777777" w:rsidR="00225213" w:rsidRPr="00D570A0" w:rsidRDefault="00225213" w:rsidP="00225213">
      <w:pPr>
        <w:pStyle w:val="NormalWeb"/>
        <w:spacing w:before="0" w:beforeAutospacing="0" w:after="180" w:afterAutospacing="0"/>
        <w:rPr>
          <w:rFonts w:ascii="Cambria Math" w:hAnsi="Cambria Math" w:cs="Calibri"/>
          <w:sz w:val="22"/>
          <w:szCs w:val="22"/>
          <w:lang w:val=""/>
        </w:rPr>
      </w:pPr>
      <m:oMathPara>
        <m:oMath>
          <m:r>
            <m:rPr>
              <m:sty m:val="p"/>
            </m:rPr>
            <w:rPr>
              <w:rFonts w:ascii="Cambria Math" w:hAnsi="Cambria Math" w:cs="Calibri"/>
              <w:sz w:val="22"/>
              <w:szCs w:val="22"/>
              <w:lang w:val=""/>
            </w:rPr>
            <w:lastRenderedPageBreak/>
            <m:t>ECnsj= </m:t>
          </m:r>
          <m:nary>
            <m:naryPr>
              <m:chr m:val="∑"/>
              <m:limLoc m:val="undOvr"/>
              <m:ctrlPr>
                <w:rPr>
                  <w:rFonts w:ascii="Cambria Math" w:hAnsi="Cambria Math"/>
                  <w:sz w:val="22"/>
                  <w:lang w:val=""/>
                </w:rPr>
              </m:ctrlPr>
            </m:naryPr>
            <m:sub>
              <m:r>
                <w:rPr>
                  <w:rFonts w:ascii="Cambria Math" w:hAnsi="Cambria Math" w:cs="Calibri"/>
                  <w:sz w:val="22"/>
                  <w:szCs w:val="22"/>
                  <w:lang w:val=""/>
                </w:rPr>
                <m:t>gNB</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UPF</m:t>
                  </m:r>
                </m:sub>
                <m:sup/>
                <m:e>
                  <m:f>
                    <m:fPr>
                      <m:ctrlPr>
                        <w:rPr>
                          <w:rFonts w:ascii="Cambria Math" w:hAnsi="Cambria Math"/>
                          <w:sz w:val="22"/>
                          <w:lang w:val=""/>
                        </w:rPr>
                      </m:ctrlPr>
                    </m:fPr>
                    <m:num>
                      <m:d>
                        <m:dPr>
                          <m:ctrlPr>
                            <w:rPr>
                              <w:rFonts w:ascii="Cambria Math" w:hAnsi="Cambria Math"/>
                              <w:sz w:val="22"/>
                              <w:lang w:val=""/>
                            </w:rPr>
                          </m:ctrlPr>
                        </m:dPr>
                        <m:e>
                          <m:r>
                            <w:rPr>
                              <w:rFonts w:ascii="Cambria Math" w:hAnsi="Cambria Math" w:cs="Calibri"/>
                              <w:sz w:val="22"/>
                              <w:szCs w:val="22"/>
                              <w:lang w:val=""/>
                            </w:rPr>
                            <m:t>UL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r>
                            <w:rPr>
                              <w:rFonts w:ascii="Cambria Math" w:hAnsi="Cambria Math" w:cs="Calibri"/>
                              <w:sz w:val="22"/>
                              <w:szCs w:val="22"/>
                              <w:lang w:val=""/>
                            </w:rPr>
                            <m:t>DL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e>
                      </m:d>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traffi</m:t>
                      </m:r>
                      <m:r>
                        <m:rPr>
                          <m:sty m:val="p"/>
                        </m:rPr>
                        <w:rPr>
                          <w:rFonts w:ascii="Cambria Math" w:hAnsi="Cambria Math" w:cs="Calibri"/>
                          <w:sz w:val="22"/>
                          <w:szCs w:val="22"/>
                          <w:lang w:val=""/>
                        </w:rPr>
                        <m:t> </m:t>
                      </m:r>
                      <m:r>
                        <w:rPr>
                          <w:rFonts w:ascii="Cambria Math" w:hAnsi="Cambria Math" w:cs="Calibri"/>
                          <w:sz w:val="22"/>
                          <w:szCs w:val="22"/>
                          <w:lang w:val=""/>
                        </w:rPr>
                        <m:t>con</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 (</m:t>
                      </m:r>
                      <m:r>
                        <w:rPr>
                          <w:rFonts w:ascii="Cambria Math" w:hAnsi="Cambria Math" w:cs="Calibri"/>
                          <w:sz w:val="22"/>
                          <w:szCs w:val="22"/>
                          <w:lang w:val=""/>
                        </w:rPr>
                        <m:t>UL</m:t>
                      </m:r>
                      <m:r>
                        <m:rPr>
                          <m:sty m:val="p"/>
                        </m:rPr>
                        <w:rPr>
                          <w:rFonts w:ascii="Cambria Math" w:hAnsi="Cambria Math" w:cs="Calibri"/>
                          <w:sz w:val="22"/>
                          <w:szCs w:val="22"/>
                          <w:lang w:val=""/>
                        </w:rPr>
                        <m:t>+</m:t>
                      </m:r>
                      <m:r>
                        <w:rPr>
                          <w:rFonts w:ascii="Cambria Math" w:hAnsi="Cambria Math" w:cs="Calibri"/>
                          <w:sz w:val="22"/>
                          <w:szCs w:val="22"/>
                          <w:lang w:val=""/>
                        </w:rPr>
                        <m:t>DL</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UPF</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AMF</m:t>
                          </m:r>
                        </m:sub>
                      </m:sSub>
                      <m:r>
                        <m:rPr>
                          <m:sty m:val="p"/>
                        </m:rPr>
                        <w:rPr>
                          <w:rFonts w:ascii="Cambria Math" w:hAnsi="Cambria Math" w:cs="Calibri"/>
                          <w:sz w:val="22"/>
                          <w:szCs w:val="22"/>
                          <w:lang w:val=""/>
                        </w:rPr>
                        <m:t>+ </m:t>
                      </m:r>
                    </m:e>
                  </m:nary>
                  <m:nary>
                    <m:naryPr>
                      <m:chr m:val="∑"/>
                      <m:limLoc m:val="undOvr"/>
                      <m:ctrlPr>
                        <w:rPr>
                          <w:rFonts w:ascii="Cambria Math" w:hAnsi="Cambria Math"/>
                          <w:sz w:val="22"/>
                          <w:lang w:val=""/>
                        </w:rPr>
                      </m:ctrlPr>
                    </m:naryPr>
                    <m:sub>
                      <m:r>
                        <w:rPr>
                          <w:rFonts w:ascii="Cambria Math" w:hAnsi="Cambria Math" w:cs="Calibri"/>
                          <w:sz w:val="22"/>
                          <w:szCs w:val="22"/>
                          <w:lang w:val=""/>
                        </w:rPr>
                        <m:t>SMF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SMF</m:t>
                          </m:r>
                        </m:sub>
                      </m:sSub>
                      <m:r>
                        <m:rPr>
                          <m:sty m:val="p"/>
                        </m:rPr>
                        <w:rPr>
                          <w:rFonts w:ascii="Cambria Math" w:hAnsi="Cambria Math" w:cs="Calibri"/>
                          <w:sz w:val="22"/>
                          <w:szCs w:val="22"/>
                          <w:lang w:val=""/>
                        </w:rPr>
                        <m:t> </m:t>
                      </m:r>
                    </m:e>
                  </m:nary>
                </m:e>
              </m:nary>
              <m:r>
                <m:rPr>
                  <m:sty m:val="p"/>
                </m:rPr>
                <w:rPr>
                  <w:rFonts w:ascii="Cambria Math" w:hAnsi="Cambria Math" w:cs="Calibri"/>
                  <w:sz w:val="22"/>
                  <w:szCs w:val="22"/>
                  <w:lang w:val=""/>
                </w:rPr>
                <m:t>=</m:t>
              </m:r>
            </m:e>
          </m:nary>
        </m:oMath>
      </m:oMathPara>
    </w:p>
    <w:p w14:paraId="181AAB79"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(19)</w:t>
      </w:r>
    </w:p>
    <w:p w14:paraId="523105F7" w14:textId="77777777" w:rsidR="00225213" w:rsidRPr="00D570A0" w:rsidRDefault="00225213" w:rsidP="00225213">
      <w:pPr>
        <w:pStyle w:val="B1"/>
        <w:ind w:left="0" w:firstLine="0"/>
        <w:jc w:val="both"/>
        <w:rPr>
          <w:rFonts w:eastAsiaTheme="minorEastAsia"/>
          <w:sz w:val="22"/>
          <w:szCs w:val="22"/>
          <w:lang w:val=""/>
        </w:rPr>
      </w:pPr>
      <w:r w:rsidRPr="00D570A0">
        <w:rPr>
          <w:rFonts w:eastAsiaTheme="minorEastAsia"/>
          <w:sz w:val="22"/>
          <w:szCs w:val="22"/>
          <w:lang w:val=""/>
        </w:rPr>
        <w:t>In SA2 has been proposed to consider this formula for example for evaluation of the EC per UE due to the gNb</w:t>
      </w:r>
    </w:p>
    <w:p w14:paraId="3DBEB9BC" w14:textId="77777777" w:rsidR="00225213" w:rsidRPr="00D570A0" w:rsidRDefault="00225213" w:rsidP="00225213">
      <w:pPr>
        <w:pStyle w:val="B1"/>
        <w:ind w:left="0" w:firstLine="0"/>
        <w:jc w:val="both"/>
        <w:rPr>
          <w:rFonts w:eastAsiaTheme="minorEastAsia"/>
          <w:sz w:val="22"/>
          <w:szCs w:val="22"/>
          <w:lang w:val=""/>
        </w:rPr>
      </w:pPr>
    </w:p>
    <w:p w14:paraId="58E83571" w14:textId="77777777" w:rsidR="00225213" w:rsidRPr="00D570A0" w:rsidRDefault="00A13993" w:rsidP="00225213">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gNB</m:t>
              </m:r>
            </m:sub>
          </m:sSub>
          <m: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ns j</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 for ns j</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ns j gNB</m:t>
                  </m:r>
                </m:sub>
              </m:sSub>
            </m:e>
          </m:nary>
        </m:oMath>
      </m:oMathPara>
    </w:p>
    <w:p w14:paraId="5F570937"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sz w:val="22"/>
          <w:szCs w:val="22"/>
          <w:lang w:val=""/>
        </w:rPr>
        <w:t xml:space="preserve"> </w:t>
      </w: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(20)</w:t>
      </w:r>
    </w:p>
    <w:p w14:paraId="290962AA" w14:textId="77777777" w:rsidR="00225213" w:rsidRPr="00D570A0" w:rsidRDefault="00225213" w:rsidP="00225213">
      <w:pPr>
        <w:pStyle w:val="B1"/>
        <w:ind w:left="0" w:firstLine="0"/>
        <w:jc w:val="both"/>
        <w:rPr>
          <w:rFonts w:eastAsiaTheme="minorEastAsia"/>
          <w:sz w:val="22"/>
          <w:szCs w:val="22"/>
          <w:lang w:val=""/>
        </w:rPr>
      </w:pPr>
      <w:r w:rsidRPr="00D570A0">
        <w:rPr>
          <w:rFonts w:eastAsiaTheme="minorEastAsia"/>
          <w:sz w:val="22"/>
          <w:szCs w:val="22"/>
          <w:lang w:val=""/>
        </w:rPr>
        <w:t xml:space="preserve">Where </w:t>
      </w:r>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ns j gNB</m:t>
            </m:r>
          </m:sub>
        </m:sSub>
        <m:r>
          <w:rPr>
            <w:rFonts w:ascii="Cambria Math" w:hAnsi="Cambria Math" w:cs="Calibri"/>
            <w:sz w:val="22"/>
            <w:szCs w:val="22"/>
            <w:lang w:val=""/>
          </w:rPr>
          <m:t xml:space="preserve"> </m:t>
        </m:r>
      </m:oMath>
      <w:r w:rsidRPr="00D570A0">
        <w:rPr>
          <w:rFonts w:eastAsiaTheme="minorEastAsia"/>
          <w:sz w:val="22"/>
          <w:szCs w:val="22"/>
          <w:lang w:val=""/>
        </w:rPr>
        <w:t xml:space="preserve"> is calculate (c) , therefore replacing (c) in (h)</w:t>
      </w:r>
    </w:p>
    <w:p w14:paraId="681AEBDF" w14:textId="77777777" w:rsidR="00225213" w:rsidRPr="00D570A0" w:rsidRDefault="00A13993" w:rsidP="00225213">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gNB</m:t>
              </m:r>
            </m:sub>
          </m:sSub>
          <m: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ns j</m:t>
              </m:r>
            </m:sub>
            <m:sup/>
            <m:e>
              <m:d>
                <m:dPr>
                  <m:ctrlPr>
                    <w:rPr>
                      <w:rFonts w:ascii="Cambria Math" w:hAnsi="Cambria Math"/>
                      <w:i/>
                      <w:sz w:val="22"/>
                      <w:lang w:val=""/>
                    </w:rPr>
                  </m:ctrlPr>
                </m:dPr>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Volumefor ns j</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e>
                    <m:sub/>
                  </m:sSub>
                </m:e>
              </m:d>
            </m:e>
          </m:nary>
          <m:r>
            <w:rPr>
              <w:rFonts w:ascii="Cambria Math" w:hAnsi="Cambria Math" w:cs="Calibri"/>
              <w:sz w:val="22"/>
              <w:szCs w:val="22"/>
              <w:lang w:val=""/>
            </w:rPr>
            <m:t>=</m:t>
          </m:r>
        </m:oMath>
      </m:oMathPara>
    </w:p>
    <w:p w14:paraId="6BD7BB3A" w14:textId="77777777" w:rsidR="00225213" w:rsidRPr="00D570A0" w:rsidRDefault="00225213" w:rsidP="00225213">
      <w:pPr>
        <w:pStyle w:val="B1"/>
        <w:ind w:left="0" w:firstLine="0"/>
        <w:jc w:val="both"/>
        <w:rPr>
          <w:rFonts w:eastAsiaTheme="minorEastAsia"/>
          <w:sz w:val="22"/>
          <w:szCs w:val="22"/>
          <w:lang w:val=""/>
        </w:rPr>
      </w:pPr>
      <m:oMathPara>
        <m:oMath>
          <m: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ns j</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den>
              </m:f>
              <m:sSub>
                <m:sSubPr>
                  <m:ctrlPr>
                    <w:rPr>
                      <w:rFonts w:ascii="Cambria Math" w:hAnsi="Cambria Math"/>
                      <w:sz w:val="22"/>
                      <w:lang w:val=""/>
                    </w:rPr>
                  </m:ctrlPr>
                </m:sSubPr>
                <m:e>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r>
                    <w:rPr>
                      <w:rFonts w:ascii="Cambria Math" w:hAnsi="Cambria Math" w:cs="Calibri"/>
                      <w:sz w:val="22"/>
                      <w:szCs w:val="22"/>
                      <w:lang w:val=""/>
                    </w:rPr>
                    <m:t>=</m:t>
                  </m:r>
                  <m:f>
                    <m:fPr>
                      <m:ctrlPr>
                        <w:rPr>
                          <w:rFonts w:ascii="Cambria Math" w:hAnsi="Cambria Math"/>
                          <w:sz w:val="22"/>
                          <w:lang w:val=""/>
                        </w:rPr>
                      </m:ctrlPr>
                    </m:fPr>
                    <m:num>
                      <m:nary>
                        <m:naryPr>
                          <m:chr m:val="∑"/>
                          <m:limLoc m:val="undOvr"/>
                          <m:supHide m:val="1"/>
                          <m:ctrlPr>
                            <w:rPr>
                              <w:rFonts w:ascii="Cambria Math" w:hAnsi="Cambria Math"/>
                              <w:i/>
                              <w:sz w:val="22"/>
                              <w:lang w:val=""/>
                            </w:rPr>
                          </m:ctrlPr>
                        </m:naryPr>
                        <m:sub>
                          <m:r>
                            <w:rPr>
                              <w:rFonts w:ascii="Cambria Math" w:hAnsi="Cambria Math" w:cs="Calibri"/>
                              <w:sz w:val="22"/>
                              <w:szCs w:val="22"/>
                              <w:lang w:val=""/>
                            </w:rPr>
                            <m:t>nsj</m:t>
                          </m:r>
                        </m:sub>
                        <m:sup/>
                        <m:e>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e>
                      </m:nary>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den>
                  </m:f>
                  <m:sSub>
                    <m:sSubPr>
                      <m:ctrlPr>
                        <w:rPr>
                          <w:rFonts w:ascii="Cambria Math" w:hAnsi="Cambria Math"/>
                          <w:sz w:val="22"/>
                          <w:lang w:val=""/>
                        </w:rPr>
                      </m:ctrlPr>
                    </m:sSubPr>
                    <m:e>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r>
                        <w:rPr>
                          <w:rFonts w:ascii="Cambria Math" w:hAnsi="Cambria Math" w:cs="Calibri"/>
                          <w:sz w:val="22"/>
                          <w:szCs w:val="22"/>
                          <w:lang w:val=""/>
                        </w:rPr>
                        <m:t>=</m:t>
                      </m:r>
                    </m:e>
                    <m:sub/>
                  </m:sSub>
                </m:e>
                <m:sub/>
              </m:sSub>
            </m:e>
          </m:nary>
        </m:oMath>
      </m:oMathPara>
    </w:p>
    <w:p w14:paraId="4E368B84" w14:textId="77777777" w:rsidR="00225213" w:rsidRPr="00D570A0" w:rsidRDefault="00225213" w:rsidP="00225213">
      <w:pPr>
        <w:pStyle w:val="B1"/>
        <w:ind w:left="0" w:firstLine="0"/>
        <w:jc w:val="both"/>
        <w:rPr>
          <w:rFonts w:eastAsiaTheme="minorEastAsia"/>
          <w:sz w:val="22"/>
          <w:szCs w:val="22"/>
          <w:lang w:val=""/>
        </w:rPr>
      </w:pPr>
      <m:oMathPara>
        <m:oMath>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m:t>
              </m:r>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 gNB</m:t>
              </m:r>
            </m:sub>
          </m:sSub>
        </m:oMath>
      </m:oMathPara>
    </w:p>
    <w:p w14:paraId="1D933314"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sz w:val="22"/>
          <w:szCs w:val="22"/>
          <w:lang w:val=""/>
        </w:rPr>
        <w:t xml:space="preserve"> </w:t>
      </w: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(21)</w:t>
      </w:r>
    </w:p>
    <w:p w14:paraId="331B3DDD" w14:textId="77777777" w:rsidR="00225213" w:rsidRPr="00394F8C" w:rsidRDefault="00225213" w:rsidP="00225213">
      <w:pPr>
        <w:pStyle w:val="B1"/>
        <w:ind w:left="0" w:firstLine="0"/>
        <w:jc w:val="both"/>
        <w:rPr>
          <w:rFonts w:eastAsiaTheme="minorEastAsia"/>
          <w:b/>
          <w:bCs/>
          <w:color w:val="auto"/>
          <w:sz w:val="22"/>
          <w:szCs w:val="22"/>
          <w:lang w:val=""/>
        </w:rPr>
      </w:pPr>
      <w:r w:rsidRPr="00394F8C">
        <w:rPr>
          <w:rFonts w:eastAsiaTheme="minorEastAsia"/>
          <w:b/>
          <w:bCs/>
          <w:color w:val="auto"/>
          <w:sz w:val="22"/>
          <w:szCs w:val="22"/>
          <w:lang w:val=""/>
        </w:rPr>
        <w:t xml:space="preserve">Therefore the EC per UE contribution of gNb, UPF, AMF and SMF  can be directly obtained from the EC per the single NF as </w:t>
      </w:r>
    </w:p>
    <w:p w14:paraId="37211895" w14:textId="77777777" w:rsidR="00225213" w:rsidRPr="00D570A0" w:rsidRDefault="00A13993" w:rsidP="00225213">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gNB</m:t>
              </m:r>
            </m:sub>
          </m:sSub>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m:t>
              </m:r>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 gNB</m:t>
              </m:r>
            </m:sub>
          </m:sSub>
        </m:oMath>
      </m:oMathPara>
    </w:p>
    <w:p w14:paraId="0BB8E90B"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sz w:val="22"/>
          <w:szCs w:val="22"/>
          <w:lang w:val=""/>
        </w:rPr>
        <w:t xml:space="preserve"> </w:t>
      </w: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(22)</w:t>
      </w:r>
    </w:p>
    <w:p w14:paraId="4FD10776" w14:textId="77777777" w:rsidR="00225213" w:rsidRPr="00D570A0" w:rsidRDefault="00A13993" w:rsidP="00225213">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UPF</m:t>
              </m:r>
            </m:sub>
          </m:sSub>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m:t>
              </m:r>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 UPF</m:t>
              </m:r>
            </m:sub>
          </m:sSub>
        </m:oMath>
      </m:oMathPara>
    </w:p>
    <w:p w14:paraId="21182A1D"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(23)</w:t>
      </w:r>
    </w:p>
    <w:p w14:paraId="371451C2" w14:textId="77777777" w:rsidR="00225213" w:rsidRPr="00D570A0" w:rsidRDefault="00225213" w:rsidP="00225213">
      <w:pPr>
        <w:pStyle w:val="B1"/>
        <w:ind w:left="0" w:firstLine="0"/>
        <w:jc w:val="both"/>
        <w:rPr>
          <w:rFonts w:eastAsiaTheme="minorEastAsia"/>
          <w:sz w:val="22"/>
          <w:szCs w:val="22"/>
          <w:lang w:val=""/>
        </w:rPr>
      </w:pPr>
      <w:r w:rsidRPr="00D570A0">
        <w:rPr>
          <w:rFonts w:ascii="Cambria Math" w:hAnsi="Cambria Math" w:cs="Calibri"/>
          <w:szCs w:val="22"/>
          <w:lang w:val=""/>
        </w:rPr>
        <w:br/>
      </w: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AMF</m:t>
              </m:r>
            </m:sub>
          </m:sSub>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1</m:t>
              </m:r>
              <m:r>
                <m:rPr>
                  <m:sty m:val="p"/>
                </m:rPr>
                <w:rPr>
                  <w:rFonts w:ascii="Cambria Math" w:hAnsi="Cambria Math" w:cs="Calibri"/>
                  <w:sz w:val="22"/>
                  <w:szCs w:val="22"/>
                  <w:lang w:val=""/>
                </w:rPr>
                <m:t xml:space="preserve"> </m:t>
              </m:r>
            </m:num>
            <m:den>
              <m:r>
                <w:rPr>
                  <w:rFonts w:ascii="Cambria Math" w:hAnsi="Cambria Math" w:cs="Calibri"/>
                  <w:sz w:val="22"/>
                  <w:szCs w:val="22"/>
                  <w:lang w:val=""/>
                </w:rPr>
                <m:t>Total</m:t>
              </m:r>
              <m:r>
                <m:rPr>
                  <m:sty m:val="p"/>
                </m:rPr>
                <w:rPr>
                  <w:rFonts w:ascii="Cambria Math" w:hAnsi="Cambria Math" w:cs="Calibri"/>
                  <w:sz w:val="22"/>
                  <w:szCs w:val="22"/>
                  <w:lang w:val=""/>
                </w:rPr>
                <m:t> mean number of UEs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 AMF</m:t>
              </m:r>
            </m:sub>
          </m:sSub>
        </m:oMath>
      </m:oMathPara>
    </w:p>
    <w:p w14:paraId="2191544C"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tab/>
      </w:r>
      <w:r w:rsidRPr="00D570A0">
        <w:rPr>
          <w:rFonts w:ascii="Cambria Math" w:hAnsi="Cambria Math" w:cs="Calibri"/>
          <w:sz w:val="22"/>
          <w:szCs w:val="22"/>
          <w:lang w:val=""/>
        </w:rPr>
        <w:tab/>
        <w:t>(24)</w:t>
      </w:r>
    </w:p>
    <w:p w14:paraId="5F5BB2C3" w14:textId="77777777" w:rsidR="00225213" w:rsidRPr="00D570A0" w:rsidRDefault="00A13993" w:rsidP="00225213">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UE SMF</m:t>
              </m:r>
            </m:sub>
          </m:sSub>
          <m:r>
            <w:rPr>
              <w:rFonts w:ascii="Cambria Math" w:hAnsi="Cambria Math" w:cs="Calibri"/>
              <w:sz w:val="22"/>
              <w:szCs w:val="22"/>
              <w:lang w:val=""/>
            </w:rPr>
            <m:t>=</m:t>
          </m:r>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xml:space="preserve"> </m:t>
              </m:r>
            </m:num>
            <m:den>
              <m:r>
                <w:rPr>
                  <w:rFonts w:ascii="Cambria Math" w:hAnsi="Cambria Math" w:cs="Calibri"/>
                  <w:sz w:val="22"/>
                  <w:szCs w:val="22"/>
                  <w:lang w:val=""/>
                </w:rPr>
                <m:t>Total</m:t>
              </m:r>
              <m:r>
                <m:rPr>
                  <m:sty m:val="p"/>
                </m:rPr>
                <w:rPr>
                  <w:rFonts w:ascii="Cambria Math" w:hAnsi="Cambria Math" w:cs="Calibri"/>
                  <w:sz w:val="22"/>
                  <w:szCs w:val="22"/>
                  <w:lang w:val=""/>
                </w:rPr>
                <m:t> mean number PDU sessions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 AMF</m:t>
              </m:r>
            </m:sub>
          </m:sSub>
        </m:oMath>
      </m:oMathPara>
    </w:p>
    <w:p w14:paraId="5BE5C3CC" w14:textId="77777777" w:rsidR="00225213" w:rsidRPr="00D570A0" w:rsidRDefault="00225213" w:rsidP="00225213">
      <w:pPr>
        <w:pStyle w:val="NormalWeb"/>
        <w:tabs>
          <w:tab w:val="left" w:pos="8505"/>
        </w:tabs>
        <w:spacing w:before="0" w:beforeAutospacing="0" w:after="180" w:afterAutospacing="0"/>
        <w:rPr>
          <w:rFonts w:ascii="Cambria Math" w:hAnsi="Cambria Math" w:cs="Calibri"/>
          <w:sz w:val="22"/>
          <w:szCs w:val="22"/>
          <w:lang w:val=""/>
        </w:rPr>
      </w:pPr>
      <w:r w:rsidRPr="00D570A0">
        <w:rPr>
          <w:rFonts w:ascii="Cambria Math" w:hAnsi="Cambria Math" w:cs="Calibri"/>
          <w:sz w:val="22"/>
          <w:szCs w:val="22"/>
          <w:lang w:val=""/>
        </w:rPr>
        <w:lastRenderedPageBreak/>
        <w:tab/>
      </w:r>
      <w:r w:rsidRPr="00D570A0">
        <w:rPr>
          <w:rFonts w:ascii="Cambria Math" w:hAnsi="Cambria Math" w:cs="Calibri"/>
          <w:sz w:val="22"/>
          <w:szCs w:val="22"/>
          <w:lang w:val=""/>
        </w:rPr>
        <w:tab/>
        <w:t>(25)</w:t>
      </w:r>
    </w:p>
    <w:p w14:paraId="74B46D2B" w14:textId="77777777" w:rsidR="00394F8C" w:rsidRPr="00394F8C" w:rsidRDefault="00394F8C" w:rsidP="00394F8C">
      <w:pPr>
        <w:pStyle w:val="B1"/>
        <w:ind w:left="0" w:firstLine="0"/>
        <w:jc w:val="both"/>
        <w:rPr>
          <w:rFonts w:eastAsiaTheme="minorEastAsia"/>
          <w:color w:val="auto"/>
          <w:sz w:val="22"/>
          <w:szCs w:val="22"/>
          <w:lang w:val=""/>
        </w:rPr>
      </w:pPr>
    </w:p>
    <w:p w14:paraId="48CCF0F9" w14:textId="77777777" w:rsidR="00394F8C" w:rsidRPr="00394F8C" w:rsidRDefault="00394F8C" w:rsidP="00394F8C">
      <w:pPr>
        <w:rPr>
          <w:b/>
          <w:bCs/>
          <w:color w:val="auto"/>
          <w:lang w:val="en-US"/>
        </w:rPr>
      </w:pPr>
      <w:r w:rsidRPr="00394F8C">
        <w:rPr>
          <w:b/>
          <w:bCs/>
          <w:color w:val="auto"/>
          <w:lang w:val="en-US"/>
        </w:rPr>
        <w:t>Consideration #2.1:</w:t>
      </w:r>
      <w:r w:rsidRPr="00394F8C">
        <w:rPr>
          <w:rFonts w:eastAsiaTheme="minorEastAsia"/>
          <w:b/>
          <w:bCs/>
          <w:color w:val="auto"/>
          <w:sz w:val="22"/>
          <w:szCs w:val="22"/>
          <w:lang w:val=""/>
        </w:rPr>
        <w:t xml:space="preserve"> EC per UE contribution (and other granulalrity) of gNb, UPF, AMF and SMF can be directly obtained from the EC per the single NF</w:t>
      </w:r>
      <w:r w:rsidRPr="00394F8C" w:rsidDel="00184757">
        <w:rPr>
          <w:b/>
          <w:bCs/>
          <w:color w:val="auto"/>
          <w:lang w:val="en-US"/>
        </w:rPr>
        <w:t xml:space="preserve"> </w:t>
      </w:r>
    </w:p>
    <w:p w14:paraId="79455F17" w14:textId="77777777" w:rsidR="00394F8C" w:rsidRPr="00D570A0" w:rsidRDefault="00394F8C" w:rsidP="00394F8C">
      <w:pPr>
        <w:pStyle w:val="B1"/>
        <w:ind w:left="0" w:firstLine="0"/>
        <w:jc w:val="both"/>
        <w:rPr>
          <w:rFonts w:eastAsiaTheme="minorEastAsia"/>
          <w:sz w:val="22"/>
          <w:szCs w:val="22"/>
          <w:lang w:val="en-US"/>
        </w:rPr>
      </w:pPr>
    </w:p>
    <w:p w14:paraId="755DDF00" w14:textId="77777777" w:rsidR="00394F8C" w:rsidRPr="00D570A0" w:rsidRDefault="00394F8C" w:rsidP="00394F8C">
      <w:pPr>
        <w:pStyle w:val="B1"/>
        <w:ind w:left="0" w:firstLine="0"/>
        <w:jc w:val="both"/>
        <w:rPr>
          <w:rFonts w:eastAsiaTheme="minorEastAsia"/>
          <w:b/>
          <w:bCs/>
          <w:sz w:val="22"/>
          <w:szCs w:val="22"/>
          <w:lang w:val=""/>
        </w:rPr>
      </w:pPr>
      <w:r w:rsidRPr="00D570A0">
        <w:rPr>
          <w:rFonts w:eastAsiaTheme="minorEastAsia"/>
          <w:sz w:val="22"/>
          <w:szCs w:val="22"/>
          <w:lang w:val=""/>
        </w:rPr>
        <w:t>It shall be noted that the follow e</w:t>
      </w:r>
      <w:r w:rsidRPr="00D570A0">
        <w:rPr>
          <w:rFonts w:eastAsiaTheme="minorEastAsia"/>
          <w:b/>
          <w:bCs/>
          <w:sz w:val="22"/>
          <w:szCs w:val="22"/>
          <w:lang w:val=""/>
        </w:rPr>
        <w:t>quation is NOT correct if the EC NS includes the AMF and SMF contribution</w:t>
      </w:r>
    </w:p>
    <w:p w14:paraId="2D4107B3" w14:textId="77777777" w:rsidR="00394F8C" w:rsidRPr="00D570A0" w:rsidRDefault="00394F8C" w:rsidP="00394F8C">
      <w:pPr>
        <w:pStyle w:val="B1"/>
        <w:ind w:left="0" w:firstLine="0"/>
        <w:jc w:val="both"/>
        <w:rPr>
          <w:rFonts w:eastAsiaTheme="minorEastAsia"/>
          <w:sz w:val="22"/>
          <w:szCs w:val="22"/>
          <w:lang w:val=""/>
        </w:rPr>
      </w:pPr>
    </w:p>
    <w:p w14:paraId="32D12BE1" w14:textId="77777777" w:rsidR="00394F8C" w:rsidRPr="00D570A0" w:rsidRDefault="00A13993" w:rsidP="00394F8C">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UE </m:t>
              </m:r>
            </m:sub>
          </m:sSub>
          <m: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ns j</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 for ns j</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ns j</m:t>
                  </m:r>
                </m:sub>
              </m:sSub>
            </m:e>
          </m:nary>
        </m:oMath>
      </m:oMathPara>
    </w:p>
    <w:p w14:paraId="1D8D2604" w14:textId="77777777" w:rsidR="00394F8C" w:rsidRPr="00D570A0" w:rsidRDefault="00394F8C" w:rsidP="00394F8C">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sz w:val="22"/>
          <w:szCs w:val="22"/>
          <w:lang w:val=""/>
        </w:rPr>
        <w:t xml:space="preserve"> </w:t>
      </w: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(26)</w:t>
      </w:r>
    </w:p>
    <w:p w14:paraId="4AF821AC" w14:textId="77777777" w:rsidR="00394F8C" w:rsidRPr="00D570A0" w:rsidRDefault="00394F8C" w:rsidP="00394F8C">
      <w:pPr>
        <w:pStyle w:val="B1"/>
        <w:ind w:left="0" w:firstLine="0"/>
        <w:jc w:val="both"/>
        <w:rPr>
          <w:rFonts w:eastAsiaTheme="minorEastAsia"/>
          <w:sz w:val="22"/>
          <w:szCs w:val="22"/>
          <w:lang w:val=""/>
        </w:rPr>
      </w:pPr>
      <w:r w:rsidRPr="00D570A0">
        <w:rPr>
          <w:rFonts w:eastAsiaTheme="minorEastAsia"/>
          <w:sz w:val="22"/>
          <w:szCs w:val="22"/>
          <w:lang w:val=""/>
        </w:rPr>
        <w:t>Since replacing (7) in (12) we obtain</w:t>
      </w:r>
    </w:p>
    <w:p w14:paraId="2C30A27F" w14:textId="77777777" w:rsidR="00394F8C" w:rsidRPr="00D570A0" w:rsidRDefault="00394F8C" w:rsidP="00394F8C">
      <w:pPr>
        <w:pStyle w:val="B1"/>
        <w:ind w:left="0" w:firstLine="0"/>
        <w:jc w:val="both"/>
        <w:rPr>
          <w:rFonts w:eastAsiaTheme="minorEastAsia"/>
          <w:sz w:val="22"/>
          <w:szCs w:val="22"/>
          <w:lang w:val=""/>
        </w:rPr>
      </w:pPr>
    </w:p>
    <w:p w14:paraId="60D6A1E6" w14:textId="77777777" w:rsidR="00394F8C" w:rsidRPr="00D570A0" w:rsidRDefault="00A13993" w:rsidP="00394F8C">
      <w:pPr>
        <w:pStyle w:val="B1"/>
        <w:ind w:left="0" w:firstLine="0"/>
        <w:jc w:val="both"/>
        <w:rPr>
          <w:rFonts w:eastAsiaTheme="minorEastAsia"/>
          <w:sz w:val="22"/>
          <w:szCs w:val="22"/>
          <w:lang w:val=""/>
        </w:rPr>
      </w:pPr>
      <m:oMathPara>
        <m:oMath>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 xml:space="preserve">UE </m:t>
              </m:r>
            </m:sub>
          </m:sSub>
          <m:r>
            <w:rPr>
              <w:rFonts w:ascii="Cambria Math" w:hAnsi="Cambria Math" w:cs="Calibri"/>
              <w:sz w:val="22"/>
              <w:szCs w:val="22"/>
              <w:lang w:val=""/>
            </w:rPr>
            <m:t>=</m:t>
          </m:r>
          <m:nary>
            <m:naryPr>
              <m:chr m:val="∑"/>
              <m:limLoc m:val="undOvr"/>
              <m:ctrlPr>
                <w:rPr>
                  <w:rFonts w:ascii="Cambria Math" w:hAnsi="Cambria Math"/>
                  <w:sz w:val="22"/>
                  <w:lang w:val=""/>
                </w:rPr>
              </m:ctrlPr>
            </m:naryPr>
            <m:sub>
              <m:r>
                <w:rPr>
                  <w:rFonts w:ascii="Cambria Math" w:hAnsi="Cambria Math" w:cs="Calibri"/>
                  <w:sz w:val="22"/>
                  <w:szCs w:val="22"/>
                  <w:lang w:val=""/>
                </w:rPr>
                <m:t>ns j</m:t>
              </m:r>
            </m:sub>
            <m:sup/>
            <m:e>
              <m:d>
                <m:dPr>
                  <m:begChr m:val="["/>
                  <m:endChr m:val="]"/>
                  <m:ctrlPr>
                    <w:rPr>
                      <w:rFonts w:ascii="Cambria Math" w:hAnsi="Cambria Math"/>
                      <w:i/>
                      <w:sz w:val="22"/>
                      <w:lang w:val=""/>
                    </w:rPr>
                  </m:ctrlPr>
                </m:dPr>
                <m:e>
                  <m:d>
                    <m:dPr>
                      <m:ctrlPr>
                        <w:rPr>
                          <w:rFonts w:ascii="Cambria Math" w:hAnsi="Cambria Math"/>
                          <w:i/>
                          <w:sz w:val="22"/>
                          <w:lang w:val=""/>
                        </w:rPr>
                      </m:ctrlPr>
                    </m:dPr>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xml:space="preserve"> UE in slice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 for ns j</m:t>
                          </m:r>
                          <m:r>
                            <m:rPr>
                              <m:sty m:val="p"/>
                            </m:rPr>
                            <w:rPr>
                              <w:rFonts w:ascii="Cambria Math" w:hAnsi="Cambria Math" w:cs="Calibri"/>
                              <w:sz w:val="22"/>
                              <w:szCs w:val="22"/>
                              <w:lang w:val=""/>
                            </w:rPr>
                            <m:t> </m:t>
                          </m:r>
                        </m:den>
                      </m:f>
                    </m:e>
                  </m:d>
                  <m:r>
                    <w:rPr>
                      <w:rFonts w:ascii="Cambria Math" w:hAnsi="Cambria Math" w:cs="Calibri"/>
                      <w:sz w:val="22"/>
                      <w:szCs w:val="22"/>
                      <w:lang w:val=""/>
                    </w:rPr>
                    <m:t>*</m:t>
                  </m:r>
                  <m:sSub>
                    <m:sSubPr>
                      <m:ctrlPr>
                        <w:rPr>
                          <w:rFonts w:ascii="Cambria Math" w:hAnsi="Cambria Math"/>
                          <w:sz w:val="22"/>
                          <w:lang w:val=""/>
                        </w:rPr>
                      </m:ctrlPr>
                    </m:sSubPr>
                    <m:e>
                      <m:d>
                        <m:dPr>
                          <m:ctrlPr>
                            <w:rPr>
                              <w:rFonts w:ascii="Cambria Math" w:hAnsi="Cambria Math"/>
                              <w:i/>
                              <w:sz w:val="22"/>
                              <w:lang w:val=""/>
                            </w:rPr>
                          </m:ctrlPr>
                        </m:dPr>
                        <m:e>
                          <m:nary>
                            <m:naryPr>
                              <m:chr m:val="∑"/>
                              <m:limLoc m:val="undOvr"/>
                              <m:ctrlPr>
                                <w:rPr>
                                  <w:rFonts w:ascii="Cambria Math" w:hAnsi="Cambria Math"/>
                                  <w:sz w:val="22"/>
                                  <w:lang w:val=""/>
                                </w:rPr>
                              </m:ctrlPr>
                            </m:naryPr>
                            <m:sub>
                              <m:r>
                                <w:rPr>
                                  <w:rFonts w:ascii="Cambria Math" w:hAnsi="Cambria Math" w:cs="Calibri"/>
                                  <w:sz w:val="22"/>
                                  <w:szCs w:val="22"/>
                                  <w:lang w:val=""/>
                                </w:rPr>
                                <m:t>gNB</m:t>
                              </m:r>
                            </m:sub>
                            <m:sup/>
                            <m:e>
                              <m:f>
                                <m:fPr>
                                  <m:ctrlPr>
                                    <w:rPr>
                                      <w:rFonts w:ascii="Cambria Math" w:hAnsi="Cambria Math"/>
                                      <w:sz w:val="22"/>
                                      <w:lang w:val=""/>
                                    </w:rPr>
                                  </m:ctrlPr>
                                </m:fPr>
                                <m:num>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Volume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gNB</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UPF</m:t>
                                  </m:r>
                                </m:sub>
                                <m:sup/>
                                <m:e>
                                  <m:f>
                                    <m:fPr>
                                      <m:ctrlPr>
                                        <w:rPr>
                                          <w:rFonts w:ascii="Cambria Math" w:hAnsi="Cambria Math"/>
                                          <w:sz w:val="22"/>
                                          <w:lang w:val=""/>
                                        </w:rPr>
                                      </m:ctrlPr>
                                    </m:fPr>
                                    <m:num>
                                      <m:d>
                                        <m:dPr>
                                          <m:ctrlPr>
                                            <w:rPr>
                                              <w:rFonts w:ascii="Cambria Math" w:hAnsi="Cambria Math"/>
                                              <w:sz w:val="22"/>
                                              <w:lang w:val=""/>
                                            </w:rPr>
                                          </m:ctrlPr>
                                        </m:dPr>
                                        <m:e>
                                          <m:r>
                                            <w:rPr>
                                              <w:rFonts w:ascii="Cambria Math" w:hAnsi="Cambria Math" w:cs="Calibri"/>
                                              <w:sz w:val="22"/>
                                              <w:szCs w:val="22"/>
                                              <w:lang w:val=""/>
                                            </w:rPr>
                                            <m:t>UL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r>
                                            <w:rPr>
                                              <w:rFonts w:ascii="Cambria Math" w:hAnsi="Cambria Math" w:cs="Calibri"/>
                                              <w:sz w:val="22"/>
                                              <w:szCs w:val="22"/>
                                              <w:lang w:val=""/>
                                            </w:rPr>
                                            <m:t>DL</m:t>
                                          </m:r>
                                          <m:r>
                                            <m:rPr>
                                              <m:sty m:val="p"/>
                                            </m:rPr>
                                            <w:rPr>
                                              <w:rFonts w:ascii="Cambria Math" w:hAnsi="Cambria Math" w:cs="Calibri"/>
                                              <w:sz w:val="22"/>
                                              <w:szCs w:val="22"/>
                                              <w:lang w:val=""/>
                                            </w:rPr>
                                            <m:t> </m:t>
                                          </m:r>
                                          <m:r>
                                            <w:rPr>
                                              <w:rFonts w:ascii="Cambria Math" w:hAnsi="Cambria Math" w:cs="Calibri"/>
                                              <w:sz w:val="22"/>
                                              <w:szCs w:val="22"/>
                                              <w:lang w:val=""/>
                                            </w:rPr>
                                            <m:t>Data</m:t>
                                          </m:r>
                                          <m:r>
                                            <m:rPr>
                                              <m:sty m:val="p"/>
                                            </m:rPr>
                                            <w:rPr>
                                              <w:rFonts w:ascii="Cambria Math" w:hAnsi="Cambria Math" w:cs="Calibri"/>
                                              <w:sz w:val="22"/>
                                              <w:szCs w:val="22"/>
                                              <w:lang w:val=""/>
                                            </w:rPr>
                                            <m:t> </m:t>
                                          </m:r>
                                          <m:r>
                                            <w:rPr>
                                              <w:rFonts w:ascii="Cambria Math" w:hAnsi="Cambria Math" w:cs="Calibri"/>
                                              <w:sz w:val="22"/>
                                              <w:szCs w:val="22"/>
                                              <w:lang w:val=""/>
                                            </w:rPr>
                                            <m:t>Traffic</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m:t>
                                          </m:r>
                                        </m:e>
                                      </m:d>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traffi</m:t>
                                      </m:r>
                                      <m:r>
                                        <m:rPr>
                                          <m:sty m:val="p"/>
                                        </m:rPr>
                                        <w:rPr>
                                          <w:rFonts w:ascii="Cambria Math" w:hAnsi="Cambria Math" w:cs="Calibri"/>
                                          <w:sz w:val="22"/>
                                          <w:szCs w:val="22"/>
                                          <w:lang w:val=""/>
                                        </w:rPr>
                                        <m:t> </m:t>
                                      </m:r>
                                      <m:r>
                                        <w:rPr>
                                          <w:rFonts w:ascii="Cambria Math" w:hAnsi="Cambria Math" w:cs="Calibri"/>
                                          <w:sz w:val="22"/>
                                          <w:szCs w:val="22"/>
                                          <w:lang w:val=""/>
                                        </w:rPr>
                                        <m:t>con</m:t>
                                      </m:r>
                                      <m:r>
                                        <m:rPr>
                                          <m:sty m:val="p"/>
                                        </m:rPr>
                                        <w:rPr>
                                          <w:rFonts w:ascii="Cambria Math" w:hAnsi="Cambria Math" w:cs="Calibri"/>
                                          <w:sz w:val="22"/>
                                          <w:szCs w:val="22"/>
                                          <w:lang w:val=""/>
                                        </w:rPr>
                                        <m:t> </m:t>
                                      </m:r>
                                      <m:r>
                                        <w:rPr>
                                          <w:rFonts w:ascii="Cambria Math" w:hAnsi="Cambria Math" w:cs="Calibri"/>
                                          <w:sz w:val="22"/>
                                          <w:szCs w:val="22"/>
                                          <w:lang w:val=""/>
                                        </w:rPr>
                                        <m:t>N</m:t>
                                      </m:r>
                                      <m:r>
                                        <m:rPr>
                                          <m:sty m:val="p"/>
                                        </m:rPr>
                                        <w:rPr>
                                          <w:rFonts w:ascii="Cambria Math" w:hAnsi="Cambria Math" w:cs="Calibri"/>
                                          <w:sz w:val="22"/>
                                          <w:szCs w:val="22"/>
                                          <w:lang w:val=""/>
                                        </w:rPr>
                                        <m:t>3 (</m:t>
                                      </m:r>
                                      <m:r>
                                        <w:rPr>
                                          <w:rFonts w:ascii="Cambria Math" w:hAnsi="Cambria Math" w:cs="Calibri"/>
                                          <w:sz w:val="22"/>
                                          <w:szCs w:val="22"/>
                                          <w:lang w:val=""/>
                                        </w:rPr>
                                        <m:t>UL</m:t>
                                      </m:r>
                                      <m:r>
                                        <m:rPr>
                                          <m:sty m:val="p"/>
                                        </m:rPr>
                                        <w:rPr>
                                          <w:rFonts w:ascii="Cambria Math" w:hAnsi="Cambria Math" w:cs="Calibri"/>
                                          <w:sz w:val="22"/>
                                          <w:szCs w:val="22"/>
                                          <w:lang w:val=""/>
                                        </w:rPr>
                                        <m:t>+</m:t>
                                      </m:r>
                                      <m:r>
                                        <w:rPr>
                                          <w:rFonts w:ascii="Cambria Math" w:hAnsi="Cambria Math" w:cs="Calibri"/>
                                          <w:sz w:val="22"/>
                                          <w:szCs w:val="22"/>
                                          <w:lang w:val=""/>
                                        </w:rPr>
                                        <m:t>DL</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UPF</m:t>
                                      </m:r>
                                    </m:sub>
                                  </m:sSub>
                                  <m:r>
                                    <m:rPr>
                                      <m:sty m:val="p"/>
                                    </m:rPr>
                                    <w:rPr>
                                      <w:rFonts w:ascii="Cambria Math" w:hAnsi="Cambria Math" w:cs="Calibri"/>
                                      <w:sz w:val="22"/>
                                      <w:szCs w:val="22"/>
                                      <w:lang w:val=""/>
                                    </w:rPr>
                                    <m:t>+ </m:t>
                                  </m:r>
                                  <m:nary>
                                    <m:naryPr>
                                      <m:chr m:val="∑"/>
                                      <m:limLoc m:val="undOvr"/>
                                      <m:ctrlPr>
                                        <w:rPr>
                                          <w:rFonts w:ascii="Cambria Math" w:hAnsi="Cambria Math"/>
                                          <w:sz w:val="22"/>
                                          <w:lang w:val=""/>
                                        </w:rPr>
                                      </m:ctrlPr>
                                    </m:naryPr>
                                    <m:sub>
                                      <m:r>
                                        <w:rPr>
                                          <w:rFonts w:ascii="Cambria Math" w:hAnsi="Cambria Math" w:cs="Calibri"/>
                                          <w:sz w:val="22"/>
                                          <w:szCs w:val="22"/>
                                          <w:lang w:val=""/>
                                        </w:rPr>
                                        <m:t>AMF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UE</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AMF</m:t>
                                          </m:r>
                                        </m:sub>
                                      </m:sSub>
                                      <m:r>
                                        <m:rPr>
                                          <m:sty m:val="p"/>
                                        </m:rPr>
                                        <w:rPr>
                                          <w:rFonts w:ascii="Cambria Math" w:hAnsi="Cambria Math" w:cs="Calibri"/>
                                          <w:sz w:val="22"/>
                                          <w:szCs w:val="22"/>
                                          <w:lang w:val=""/>
                                        </w:rPr>
                                        <m:t>+ </m:t>
                                      </m:r>
                                    </m:e>
                                  </m:nary>
                                  <m:nary>
                                    <m:naryPr>
                                      <m:chr m:val="∑"/>
                                      <m:limLoc m:val="undOvr"/>
                                      <m:ctrlPr>
                                        <w:rPr>
                                          <w:rFonts w:ascii="Cambria Math" w:hAnsi="Cambria Math"/>
                                          <w:sz w:val="22"/>
                                          <w:lang w:val=""/>
                                        </w:rPr>
                                      </m:ctrlPr>
                                    </m:naryPr>
                                    <m:sub>
                                      <m:r>
                                        <w:rPr>
                                          <w:rFonts w:ascii="Cambria Math" w:hAnsi="Cambria Math" w:cs="Calibri"/>
                                          <w:sz w:val="22"/>
                                          <w:szCs w:val="22"/>
                                          <w:lang w:val=""/>
                                        </w:rPr>
                                        <m:t>SMF</m:t>
                                      </m:r>
                                    </m:sub>
                                    <m:sup/>
                                    <m:e>
                                      <m:f>
                                        <m:fPr>
                                          <m:ctrlPr>
                                            <w:rPr>
                                              <w:rFonts w:ascii="Cambria Math" w:hAnsi="Cambria Math"/>
                                              <w:sz w:val="22"/>
                                              <w:lang w:val=""/>
                                            </w:rPr>
                                          </m:ctrlPr>
                                        </m:fPr>
                                        <m:num>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r>
                                            <w:rPr>
                                              <w:rFonts w:ascii="Cambria Math" w:hAnsi="Cambria Math" w:cs="Calibri"/>
                                              <w:sz w:val="22"/>
                                              <w:szCs w:val="22"/>
                                              <w:lang w:val=""/>
                                            </w:rPr>
                                            <m:t>for</m:t>
                                          </m:r>
                                          <m:r>
                                            <m:rPr>
                                              <m:sty m:val="p"/>
                                            </m:rPr>
                                            <w:rPr>
                                              <w:rFonts w:ascii="Cambria Math" w:hAnsi="Cambria Math" w:cs="Calibri"/>
                                              <w:sz w:val="22"/>
                                              <w:szCs w:val="22"/>
                                              <w:lang w:val=""/>
                                            </w:rPr>
                                            <m:t> </m:t>
                                          </m:r>
                                          <m:sSub>
                                            <m:sSubPr>
                                              <m:ctrlPr>
                                                <w:rPr>
                                                  <w:rFonts w:ascii="Cambria Math" w:hAnsi="Cambria Math"/>
                                                  <w:sz w:val="22"/>
                                                  <w:lang w:val=""/>
                                                </w:rPr>
                                              </m:ctrlPr>
                                            </m:sSubPr>
                                            <m:e>
                                              <m:r>
                                                <w:rPr>
                                                  <w:rFonts w:ascii="Cambria Math" w:hAnsi="Cambria Math" w:cs="Calibri"/>
                                                  <w:sz w:val="22"/>
                                                  <w:szCs w:val="22"/>
                                                  <w:lang w:val=""/>
                                                </w:rPr>
                                                <m:t>ns</m:t>
                                              </m:r>
                                            </m:e>
                                            <m:sub>
                                              <m:r>
                                                <w:rPr>
                                                  <w:rFonts w:ascii="Cambria Math" w:hAnsi="Cambria Math" w:cs="Calibri"/>
                                                  <w:sz w:val="22"/>
                                                  <w:szCs w:val="22"/>
                                                  <w:lang w:val=""/>
                                                </w:rPr>
                                                <m:t>j</m:t>
                                              </m:r>
                                            </m:sub>
                                          </m:sSub>
                                        </m:num>
                                        <m:den>
                                          <m:r>
                                            <w:rPr>
                                              <w:rFonts w:ascii="Cambria Math" w:hAnsi="Cambria Math" w:cs="Calibri"/>
                                              <w:sz w:val="22"/>
                                              <w:szCs w:val="22"/>
                                              <w:lang w:val=""/>
                                            </w:rPr>
                                            <m:t>Total</m:t>
                                          </m:r>
                                          <m:r>
                                            <m:rPr>
                                              <m:sty m:val="p"/>
                                            </m:rPr>
                                            <w:rPr>
                                              <w:rFonts w:ascii="Cambria Math" w:hAnsi="Cambria Math" w:cs="Calibri"/>
                                              <w:sz w:val="22"/>
                                              <w:szCs w:val="22"/>
                                              <w:lang w:val=""/>
                                            </w:rPr>
                                            <m:t> </m:t>
                                          </m:r>
                                          <m:r>
                                            <w:rPr>
                                              <w:rFonts w:ascii="Cambria Math" w:hAnsi="Cambria Math" w:cs="Calibri"/>
                                              <w:sz w:val="22"/>
                                              <w:szCs w:val="22"/>
                                              <w:lang w:val=""/>
                                            </w:rPr>
                                            <m:t>Mean</m:t>
                                          </m:r>
                                          <m:r>
                                            <m:rPr>
                                              <m:sty m:val="p"/>
                                            </m:rPr>
                                            <w:rPr>
                                              <w:rFonts w:ascii="Cambria Math" w:hAnsi="Cambria Math" w:cs="Calibri"/>
                                              <w:sz w:val="22"/>
                                              <w:szCs w:val="22"/>
                                              <w:lang w:val=""/>
                                            </w:rPr>
                                            <m:t> </m:t>
                                          </m:r>
                                          <m:r>
                                            <w:rPr>
                                              <w:rFonts w:ascii="Cambria Math" w:hAnsi="Cambria Math" w:cs="Calibri"/>
                                              <w:sz w:val="22"/>
                                              <w:szCs w:val="22"/>
                                              <w:lang w:val=""/>
                                            </w:rPr>
                                            <m:t>number</m:t>
                                          </m:r>
                                          <m:r>
                                            <m:rPr>
                                              <m:sty m:val="p"/>
                                            </m:rPr>
                                            <w:rPr>
                                              <w:rFonts w:ascii="Cambria Math" w:hAnsi="Cambria Math" w:cs="Calibri"/>
                                              <w:sz w:val="22"/>
                                              <w:szCs w:val="22"/>
                                              <w:lang w:val=""/>
                                            </w:rPr>
                                            <m:t> </m:t>
                                          </m:r>
                                          <m:r>
                                            <w:rPr>
                                              <w:rFonts w:ascii="Cambria Math" w:hAnsi="Cambria Math" w:cs="Calibri"/>
                                              <w:sz w:val="22"/>
                                              <w:szCs w:val="22"/>
                                              <w:lang w:val=""/>
                                            </w:rPr>
                                            <m:t>of</m:t>
                                          </m:r>
                                          <m:r>
                                            <m:rPr>
                                              <m:sty m:val="p"/>
                                            </m:rPr>
                                            <w:rPr>
                                              <w:rFonts w:ascii="Cambria Math" w:hAnsi="Cambria Math" w:cs="Calibri"/>
                                              <w:sz w:val="22"/>
                                              <w:szCs w:val="22"/>
                                              <w:lang w:val=""/>
                                            </w:rPr>
                                            <m:t> </m:t>
                                          </m:r>
                                          <m:r>
                                            <w:rPr>
                                              <w:rFonts w:ascii="Cambria Math" w:hAnsi="Cambria Math" w:cs="Calibri"/>
                                              <w:sz w:val="22"/>
                                              <w:szCs w:val="22"/>
                                              <w:lang w:val=""/>
                                            </w:rPr>
                                            <m:t>PDU</m:t>
                                          </m:r>
                                          <m:r>
                                            <m:rPr>
                                              <m:sty m:val="p"/>
                                            </m:rPr>
                                            <w:rPr>
                                              <w:rFonts w:ascii="Cambria Math" w:hAnsi="Cambria Math" w:cs="Calibri"/>
                                              <w:sz w:val="22"/>
                                              <w:szCs w:val="22"/>
                                              <w:lang w:val=""/>
                                            </w:rPr>
                                            <m:t> </m:t>
                                          </m:r>
                                          <m:r>
                                            <w:rPr>
                                              <w:rFonts w:ascii="Cambria Math" w:hAnsi="Cambria Math" w:cs="Calibri"/>
                                              <w:sz w:val="22"/>
                                              <w:szCs w:val="22"/>
                                              <w:lang w:val=""/>
                                            </w:rPr>
                                            <m:t>session</m:t>
                                          </m:r>
                                          <m:r>
                                            <m:rPr>
                                              <m:sty m:val="p"/>
                                            </m:rPr>
                                            <w:rPr>
                                              <w:rFonts w:ascii="Cambria Math" w:hAnsi="Cambria Math" w:cs="Calibri"/>
                                              <w:sz w:val="22"/>
                                              <w:szCs w:val="22"/>
                                              <w:lang w:val=""/>
                                            </w:rPr>
                                            <m:t> </m:t>
                                          </m:r>
                                        </m:den>
                                      </m:f>
                                      <m:sSub>
                                        <m:sSubPr>
                                          <m:ctrlPr>
                                            <w:rPr>
                                              <w:rFonts w:ascii="Cambria Math" w:hAnsi="Cambria Math"/>
                                              <w:sz w:val="22"/>
                                              <w:lang w:val=""/>
                                            </w:rPr>
                                          </m:ctrlPr>
                                        </m:sSubPr>
                                        <m:e>
                                          <m:r>
                                            <w:rPr>
                                              <w:rFonts w:ascii="Cambria Math" w:hAnsi="Cambria Math" w:cs="Calibri"/>
                                              <w:sz w:val="22"/>
                                              <w:szCs w:val="22"/>
                                              <w:lang w:val=""/>
                                            </w:rPr>
                                            <m:t>EC</m:t>
                                          </m:r>
                                        </m:e>
                                        <m:sub>
                                          <m:r>
                                            <w:rPr>
                                              <w:rFonts w:ascii="Cambria Math" w:hAnsi="Cambria Math" w:cs="Calibri"/>
                                              <w:sz w:val="22"/>
                                              <w:szCs w:val="22"/>
                                              <w:lang w:val=""/>
                                            </w:rPr>
                                            <m:t>SMF</m:t>
                                          </m:r>
                                        </m:sub>
                                      </m:sSub>
                                      <m:r>
                                        <m:rPr>
                                          <m:sty m:val="p"/>
                                        </m:rPr>
                                        <w:rPr>
                                          <w:rFonts w:ascii="Cambria Math" w:hAnsi="Cambria Math" w:cs="Calibri"/>
                                          <w:sz w:val="22"/>
                                          <w:szCs w:val="22"/>
                                          <w:lang w:val=""/>
                                        </w:rPr>
                                        <m:t> </m:t>
                                      </m:r>
                                    </m:e>
                                  </m:nary>
                                </m:e>
                              </m:nary>
                              <m:r>
                                <m:rPr>
                                  <m:sty m:val="p"/>
                                </m:rPr>
                                <w:rPr>
                                  <w:rFonts w:ascii="Cambria Math" w:hAnsi="Cambria Math" w:cs="Calibri"/>
                                  <w:sz w:val="22"/>
                                  <w:szCs w:val="22"/>
                                  <w:lang w:val=""/>
                                </w:rPr>
                                <m:t>=</m:t>
                              </m:r>
                            </m:e>
                          </m:nary>
                        </m:e>
                      </m:d>
                    </m:e>
                    <m:sub/>
                  </m:sSub>
                </m:e>
              </m:d>
            </m:e>
          </m:nary>
        </m:oMath>
      </m:oMathPara>
    </w:p>
    <w:p w14:paraId="250DE480" w14:textId="77777777" w:rsidR="00394F8C" w:rsidRPr="00D570A0" w:rsidRDefault="00394F8C" w:rsidP="00394F8C">
      <w:pPr>
        <w:pStyle w:val="NormalWeb"/>
        <w:tabs>
          <w:tab w:val="left" w:pos="8505"/>
        </w:tabs>
        <w:spacing w:before="0" w:beforeAutospacing="0" w:after="180" w:afterAutospacing="0"/>
        <w:rPr>
          <w:rFonts w:ascii="Cambria Math" w:hAnsi="Cambria Math" w:cs="Calibri"/>
          <w:sz w:val="22"/>
          <w:szCs w:val="22"/>
          <w:lang w:val=""/>
        </w:rPr>
      </w:pPr>
      <w:r w:rsidRPr="00D570A0">
        <w:rPr>
          <w:rFonts w:eastAsiaTheme="minorEastAsia"/>
          <w:sz w:val="22"/>
          <w:szCs w:val="22"/>
          <w:lang w:val=""/>
        </w:rPr>
        <w:t xml:space="preserve"> </w:t>
      </w:r>
      <w:r w:rsidRPr="00D570A0">
        <w:rPr>
          <w:rFonts w:eastAsiaTheme="minorEastAsia"/>
          <w:lang w:eastAsia="zh-CN"/>
        </w:rPr>
        <w:t xml:space="preserve"> </w:t>
      </w:r>
      <w:r w:rsidRPr="00D570A0">
        <w:rPr>
          <w:rFonts w:ascii="Cambria Math" w:hAnsi="Cambria Math" w:cs="Calibri"/>
          <w:sz w:val="22"/>
          <w:szCs w:val="22"/>
          <w:lang w:val=""/>
        </w:rPr>
        <w:tab/>
      </w:r>
      <w:r w:rsidRPr="00D570A0">
        <w:rPr>
          <w:rFonts w:ascii="Cambria Math" w:hAnsi="Cambria Math" w:cs="Calibri"/>
          <w:sz w:val="22"/>
          <w:szCs w:val="22"/>
          <w:lang w:val=""/>
        </w:rPr>
        <w:tab/>
        <w:t>(27)</w:t>
      </w:r>
    </w:p>
    <w:p w14:paraId="2103C437" w14:textId="77777777" w:rsidR="00394F8C" w:rsidRPr="00D850BD" w:rsidRDefault="00394F8C" w:rsidP="00394F8C">
      <w:pPr>
        <w:pStyle w:val="B1"/>
        <w:ind w:left="0" w:firstLine="0"/>
        <w:jc w:val="both"/>
        <w:rPr>
          <w:rFonts w:eastAsiaTheme="minorEastAsia"/>
          <w:sz w:val="22"/>
          <w:szCs w:val="22"/>
          <w:lang w:val=""/>
        </w:rPr>
      </w:pPr>
      <w:r w:rsidRPr="00D570A0">
        <w:rPr>
          <w:rFonts w:eastAsiaTheme="minorEastAsia"/>
          <w:sz w:val="22"/>
          <w:szCs w:val="22"/>
          <w:lang w:val=""/>
        </w:rPr>
        <w:t>Where you can see that the AMF and SMF contribution per slice is evaluate from the EC per NF (EC</w:t>
      </w:r>
      <w:r w:rsidRPr="00D570A0">
        <w:rPr>
          <w:rFonts w:eastAsiaTheme="minorEastAsia"/>
          <w:sz w:val="22"/>
          <w:szCs w:val="22"/>
          <w:vertAlign w:val="subscript"/>
          <w:lang w:val=""/>
        </w:rPr>
        <w:t>SMF</w:t>
      </w:r>
      <w:r w:rsidRPr="00D570A0">
        <w:rPr>
          <w:rFonts w:eastAsiaTheme="minorEastAsia"/>
          <w:sz w:val="22"/>
          <w:szCs w:val="22"/>
          <w:lang w:val=""/>
        </w:rPr>
        <w:t xml:space="preserve"> and EC</w:t>
      </w:r>
      <w:r w:rsidRPr="00D570A0">
        <w:rPr>
          <w:rFonts w:eastAsiaTheme="minorEastAsia"/>
          <w:sz w:val="22"/>
          <w:szCs w:val="22"/>
          <w:vertAlign w:val="subscript"/>
          <w:lang w:val=""/>
        </w:rPr>
        <w:t>AMF</w:t>
      </w:r>
      <w:r w:rsidRPr="00D570A0">
        <w:rPr>
          <w:rFonts w:eastAsiaTheme="minorEastAsia"/>
          <w:sz w:val="22"/>
          <w:szCs w:val="22"/>
          <w:lang w:val=""/>
        </w:rPr>
        <w:t>) as proportion of Numer of UE, if then applyed the formula (26) as shown in (27) the contirbution is then evaluated a ssome of data volume per UE whic is a mismatch.</w:t>
      </w:r>
    </w:p>
    <w:p w14:paraId="18954499" w14:textId="77777777" w:rsidR="00225213" w:rsidRPr="00D570A0" w:rsidRDefault="00225213" w:rsidP="00225213">
      <w:pPr>
        <w:pStyle w:val="B1"/>
        <w:ind w:left="0" w:firstLine="0"/>
        <w:jc w:val="both"/>
        <w:rPr>
          <w:rFonts w:eastAsiaTheme="minorEastAsia"/>
          <w:sz w:val="22"/>
          <w:szCs w:val="22"/>
          <w:lang w:val=""/>
        </w:rPr>
      </w:pPr>
    </w:p>
    <w:p w14:paraId="4DD98AA1" w14:textId="77777777" w:rsidR="00982D91" w:rsidRPr="00D570A0" w:rsidRDefault="00982D91" w:rsidP="00982D91">
      <w:pPr>
        <w:pStyle w:val="NormalWeb"/>
        <w:spacing w:before="0" w:beforeAutospacing="0" w:after="180" w:afterAutospacing="0"/>
        <w:rPr>
          <w:rFonts w:ascii="Cambria Math" w:hAnsi="Cambria Math" w:cs="Calibri"/>
          <w:sz w:val="22"/>
          <w:szCs w:val="22"/>
          <w:lang w:val=""/>
        </w:rPr>
      </w:pPr>
    </w:p>
    <w:p w14:paraId="095B3221" w14:textId="3D607185" w:rsidR="007F5337" w:rsidRPr="00E16BE5" w:rsidRDefault="007F5337" w:rsidP="008B5EEA">
      <w:pPr>
        <w:rPr>
          <w:lang w:val="en-US"/>
        </w:rPr>
      </w:pPr>
    </w:p>
    <w:sectPr w:rsidR="007F5337" w:rsidRPr="00E16BE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F034" w14:textId="77777777" w:rsidR="00A13993" w:rsidRDefault="00A13993">
      <w:r>
        <w:separator/>
      </w:r>
    </w:p>
    <w:p w14:paraId="1F44D0E9" w14:textId="77777777" w:rsidR="00A13993" w:rsidRDefault="00A13993"/>
  </w:endnote>
  <w:endnote w:type="continuationSeparator" w:id="0">
    <w:p w14:paraId="1A6B8A47" w14:textId="77777777" w:rsidR="00A13993" w:rsidRDefault="00A13993">
      <w:r>
        <w:continuationSeparator/>
      </w:r>
    </w:p>
    <w:p w14:paraId="2AA480EA" w14:textId="77777777" w:rsidR="00A13993" w:rsidRDefault="00A13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6EC13" w14:textId="77777777" w:rsidR="00A13993" w:rsidRDefault="00A13993">
      <w:r>
        <w:separator/>
      </w:r>
    </w:p>
    <w:p w14:paraId="5F9B86F1" w14:textId="77777777" w:rsidR="00A13993" w:rsidRDefault="00A13993"/>
  </w:footnote>
  <w:footnote w:type="continuationSeparator" w:id="0">
    <w:p w14:paraId="2040207B" w14:textId="77777777" w:rsidR="00A13993" w:rsidRDefault="00A13993">
      <w:r>
        <w:continuationSeparator/>
      </w:r>
    </w:p>
    <w:p w14:paraId="572ADABC" w14:textId="77777777" w:rsidR="00A13993" w:rsidRDefault="00A139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D1E23"/>
    <w:multiLevelType w:val="hybridMultilevel"/>
    <w:tmpl w:val="937EF2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83C"/>
    <w:multiLevelType w:val="hybridMultilevel"/>
    <w:tmpl w:val="98B84D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4"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E7753"/>
    <w:multiLevelType w:val="hybridMultilevel"/>
    <w:tmpl w:val="EDD0E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4"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5"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432A6A"/>
    <w:multiLevelType w:val="hybridMultilevel"/>
    <w:tmpl w:val="4538D9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4"/>
  </w:num>
  <w:num w:numId="4">
    <w:abstractNumId w:val="12"/>
  </w:num>
  <w:num w:numId="5">
    <w:abstractNumId w:val="28"/>
  </w:num>
  <w:num w:numId="6">
    <w:abstractNumId w:val="42"/>
  </w:num>
  <w:num w:numId="7">
    <w:abstractNumId w:val="18"/>
  </w:num>
  <w:num w:numId="8">
    <w:abstractNumId w:val="27"/>
  </w:num>
  <w:num w:numId="9">
    <w:abstractNumId w:val="36"/>
  </w:num>
  <w:num w:numId="10">
    <w:abstractNumId w:val="44"/>
  </w:num>
  <w:num w:numId="11">
    <w:abstractNumId w:val="20"/>
  </w:num>
  <w:num w:numId="12">
    <w:abstractNumId w:val="0"/>
  </w:num>
  <w:num w:numId="13">
    <w:abstractNumId w:val="10"/>
  </w:num>
  <w:num w:numId="14">
    <w:abstractNumId w:val="21"/>
  </w:num>
  <w:num w:numId="15">
    <w:abstractNumId w:val="41"/>
  </w:num>
  <w:num w:numId="16">
    <w:abstractNumId w:val="6"/>
  </w:num>
  <w:num w:numId="17">
    <w:abstractNumId w:val="34"/>
  </w:num>
  <w:num w:numId="18">
    <w:abstractNumId w:val="13"/>
  </w:num>
  <w:num w:numId="19">
    <w:abstractNumId w:val="24"/>
  </w:num>
  <w:num w:numId="20">
    <w:abstractNumId w:val="38"/>
  </w:num>
  <w:num w:numId="21">
    <w:abstractNumId w:val="2"/>
  </w:num>
  <w:num w:numId="22">
    <w:abstractNumId w:val="14"/>
  </w:num>
  <w:num w:numId="23">
    <w:abstractNumId w:val="11"/>
  </w:num>
  <w:num w:numId="24">
    <w:abstractNumId w:val="26"/>
  </w:num>
  <w:num w:numId="25">
    <w:abstractNumId w:val="19"/>
  </w:num>
  <w:num w:numId="26">
    <w:abstractNumId w:val="37"/>
  </w:num>
  <w:num w:numId="27">
    <w:abstractNumId w:val="40"/>
  </w:num>
  <w:num w:numId="28">
    <w:abstractNumId w:val="17"/>
  </w:num>
  <w:num w:numId="29">
    <w:abstractNumId w:val="8"/>
  </w:num>
  <w:num w:numId="30">
    <w:abstractNumId w:val="29"/>
  </w:num>
  <w:num w:numId="31">
    <w:abstractNumId w:val="7"/>
  </w:num>
  <w:num w:numId="32">
    <w:abstractNumId w:val="25"/>
  </w:num>
  <w:num w:numId="33">
    <w:abstractNumId w:val="33"/>
  </w:num>
  <w:num w:numId="34">
    <w:abstractNumId w:val="35"/>
  </w:num>
  <w:num w:numId="35">
    <w:abstractNumId w:val="23"/>
  </w:num>
  <w:num w:numId="36">
    <w:abstractNumId w:val="9"/>
  </w:num>
  <w:num w:numId="37">
    <w:abstractNumId w:val="22"/>
  </w:num>
  <w:num w:numId="38">
    <w:abstractNumId w:val="30"/>
  </w:num>
  <w:num w:numId="39">
    <w:abstractNumId w:val="3"/>
  </w:num>
  <w:num w:numId="40">
    <w:abstractNumId w:val="39"/>
  </w:num>
  <w:num w:numId="41">
    <w:abstractNumId w:val="5"/>
  </w:num>
  <w:num w:numId="42">
    <w:abstractNumId w:val="32"/>
  </w:num>
  <w:num w:numId="43">
    <w:abstractNumId w:val="15"/>
  </w:num>
  <w:num w:numId="44">
    <w:abstractNumId w:val="1"/>
  </w:num>
  <w:num w:numId="45">
    <w:abstractNumId w:val="4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2CB3"/>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35E8A"/>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E41"/>
    <w:rsid w:val="000855BC"/>
    <w:rsid w:val="0008565B"/>
    <w:rsid w:val="00085FC7"/>
    <w:rsid w:val="000865BD"/>
    <w:rsid w:val="00086929"/>
    <w:rsid w:val="00087BA6"/>
    <w:rsid w:val="00090C40"/>
    <w:rsid w:val="00090D4D"/>
    <w:rsid w:val="00090F98"/>
    <w:rsid w:val="00091BA0"/>
    <w:rsid w:val="0009363D"/>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B4"/>
    <w:rsid w:val="000C308A"/>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4F6"/>
    <w:rsid w:val="000E59D7"/>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73CA"/>
    <w:rsid w:val="00167AF3"/>
    <w:rsid w:val="00170A7C"/>
    <w:rsid w:val="0017207F"/>
    <w:rsid w:val="001731A2"/>
    <w:rsid w:val="001736B5"/>
    <w:rsid w:val="00173A57"/>
    <w:rsid w:val="001750EF"/>
    <w:rsid w:val="00175BE8"/>
    <w:rsid w:val="001765B4"/>
    <w:rsid w:val="00176600"/>
    <w:rsid w:val="00176CD0"/>
    <w:rsid w:val="001772AB"/>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037"/>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5213"/>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A1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43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9EC"/>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50B6"/>
    <w:rsid w:val="00325BE6"/>
    <w:rsid w:val="003264F1"/>
    <w:rsid w:val="00327CA6"/>
    <w:rsid w:val="00331F83"/>
    <w:rsid w:val="00333038"/>
    <w:rsid w:val="003338BB"/>
    <w:rsid w:val="003349DF"/>
    <w:rsid w:val="00335568"/>
    <w:rsid w:val="00335D2E"/>
    <w:rsid w:val="0034141F"/>
    <w:rsid w:val="003420D2"/>
    <w:rsid w:val="003420F8"/>
    <w:rsid w:val="0034224C"/>
    <w:rsid w:val="00342A37"/>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4F8C"/>
    <w:rsid w:val="00395277"/>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6B5"/>
    <w:rsid w:val="003D482F"/>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60"/>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4BC8"/>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9775E"/>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0355"/>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301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B7B4A"/>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3D2"/>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77B"/>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1D13"/>
    <w:rsid w:val="00651D85"/>
    <w:rsid w:val="0065267B"/>
    <w:rsid w:val="00652D7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77C"/>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4663"/>
    <w:rsid w:val="007051B2"/>
    <w:rsid w:val="00705F89"/>
    <w:rsid w:val="00706881"/>
    <w:rsid w:val="00706E9C"/>
    <w:rsid w:val="007077AE"/>
    <w:rsid w:val="00707CA7"/>
    <w:rsid w:val="0071071D"/>
    <w:rsid w:val="00711F58"/>
    <w:rsid w:val="00713FD9"/>
    <w:rsid w:val="00714EF6"/>
    <w:rsid w:val="007150F0"/>
    <w:rsid w:val="0071544D"/>
    <w:rsid w:val="007165E0"/>
    <w:rsid w:val="00717D60"/>
    <w:rsid w:val="00717EF1"/>
    <w:rsid w:val="007201AD"/>
    <w:rsid w:val="00720482"/>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1ADD"/>
    <w:rsid w:val="007324D7"/>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FCE"/>
    <w:rsid w:val="007516E8"/>
    <w:rsid w:val="007518AE"/>
    <w:rsid w:val="00752450"/>
    <w:rsid w:val="00754C4F"/>
    <w:rsid w:val="0075550E"/>
    <w:rsid w:val="00756755"/>
    <w:rsid w:val="00757168"/>
    <w:rsid w:val="007573CC"/>
    <w:rsid w:val="0076013E"/>
    <w:rsid w:val="00762063"/>
    <w:rsid w:val="00762143"/>
    <w:rsid w:val="00762A9C"/>
    <w:rsid w:val="00762CA1"/>
    <w:rsid w:val="00763E75"/>
    <w:rsid w:val="007644BD"/>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03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71BB"/>
    <w:rsid w:val="007C75CA"/>
    <w:rsid w:val="007C7ABE"/>
    <w:rsid w:val="007D1079"/>
    <w:rsid w:val="007D13D5"/>
    <w:rsid w:val="007D154A"/>
    <w:rsid w:val="007D3431"/>
    <w:rsid w:val="007D3C8C"/>
    <w:rsid w:val="007D4832"/>
    <w:rsid w:val="007D49F0"/>
    <w:rsid w:val="007D4A0E"/>
    <w:rsid w:val="007D572B"/>
    <w:rsid w:val="007D70FE"/>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247"/>
    <w:rsid w:val="007F373F"/>
    <w:rsid w:val="007F5299"/>
    <w:rsid w:val="007F5337"/>
    <w:rsid w:val="007F536A"/>
    <w:rsid w:val="007F53F7"/>
    <w:rsid w:val="007F5DAF"/>
    <w:rsid w:val="007F7010"/>
    <w:rsid w:val="007F70CC"/>
    <w:rsid w:val="007F76F3"/>
    <w:rsid w:val="007F79FA"/>
    <w:rsid w:val="007F7AE1"/>
    <w:rsid w:val="00800149"/>
    <w:rsid w:val="0080026A"/>
    <w:rsid w:val="00800E2F"/>
    <w:rsid w:val="00801464"/>
    <w:rsid w:val="00802E9A"/>
    <w:rsid w:val="00803142"/>
    <w:rsid w:val="00803F7F"/>
    <w:rsid w:val="00804551"/>
    <w:rsid w:val="00805B03"/>
    <w:rsid w:val="00806359"/>
    <w:rsid w:val="008076D3"/>
    <w:rsid w:val="00807E74"/>
    <w:rsid w:val="008103FE"/>
    <w:rsid w:val="00810887"/>
    <w:rsid w:val="00811981"/>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AD6"/>
    <w:rsid w:val="0086377B"/>
    <w:rsid w:val="0086381F"/>
    <w:rsid w:val="00865BCA"/>
    <w:rsid w:val="00866FBC"/>
    <w:rsid w:val="0086771E"/>
    <w:rsid w:val="00870543"/>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EB3"/>
    <w:rsid w:val="00884198"/>
    <w:rsid w:val="00884656"/>
    <w:rsid w:val="0088596E"/>
    <w:rsid w:val="00885A28"/>
    <w:rsid w:val="008872E1"/>
    <w:rsid w:val="008879DA"/>
    <w:rsid w:val="00887AD1"/>
    <w:rsid w:val="008907FD"/>
    <w:rsid w:val="00890F18"/>
    <w:rsid w:val="00892063"/>
    <w:rsid w:val="0089208F"/>
    <w:rsid w:val="00893F00"/>
    <w:rsid w:val="008941FF"/>
    <w:rsid w:val="00894F1D"/>
    <w:rsid w:val="008957D3"/>
    <w:rsid w:val="00897053"/>
    <w:rsid w:val="008A030C"/>
    <w:rsid w:val="008A08EC"/>
    <w:rsid w:val="008A0A8E"/>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EEA"/>
    <w:rsid w:val="008B5F00"/>
    <w:rsid w:val="008B60E9"/>
    <w:rsid w:val="008B678D"/>
    <w:rsid w:val="008B68B1"/>
    <w:rsid w:val="008C1206"/>
    <w:rsid w:val="008C1FF7"/>
    <w:rsid w:val="008C32D5"/>
    <w:rsid w:val="008C362C"/>
    <w:rsid w:val="008C3743"/>
    <w:rsid w:val="008C3EB7"/>
    <w:rsid w:val="008C41D5"/>
    <w:rsid w:val="008C4329"/>
    <w:rsid w:val="008C4952"/>
    <w:rsid w:val="008C5B59"/>
    <w:rsid w:val="008C64EC"/>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25D"/>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304E"/>
    <w:rsid w:val="009755AB"/>
    <w:rsid w:val="00975CE0"/>
    <w:rsid w:val="009761CF"/>
    <w:rsid w:val="00976391"/>
    <w:rsid w:val="009772F8"/>
    <w:rsid w:val="009807B3"/>
    <w:rsid w:val="00980867"/>
    <w:rsid w:val="009814E8"/>
    <w:rsid w:val="00981B62"/>
    <w:rsid w:val="00981BB9"/>
    <w:rsid w:val="009821D2"/>
    <w:rsid w:val="009822BD"/>
    <w:rsid w:val="00982D91"/>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AA1"/>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7056"/>
    <w:rsid w:val="00A07106"/>
    <w:rsid w:val="00A10BDE"/>
    <w:rsid w:val="00A118D1"/>
    <w:rsid w:val="00A11B50"/>
    <w:rsid w:val="00A12779"/>
    <w:rsid w:val="00A131A8"/>
    <w:rsid w:val="00A136B6"/>
    <w:rsid w:val="00A13993"/>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0AF8"/>
    <w:rsid w:val="00AA11D6"/>
    <w:rsid w:val="00AA170E"/>
    <w:rsid w:val="00AA27DB"/>
    <w:rsid w:val="00AA3334"/>
    <w:rsid w:val="00AA41C0"/>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68A5"/>
    <w:rsid w:val="00AB7668"/>
    <w:rsid w:val="00AB7E31"/>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6547"/>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27E1"/>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E9E"/>
    <w:rsid w:val="00B21492"/>
    <w:rsid w:val="00B22556"/>
    <w:rsid w:val="00B22707"/>
    <w:rsid w:val="00B22ED3"/>
    <w:rsid w:val="00B23BF7"/>
    <w:rsid w:val="00B24708"/>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6F4"/>
    <w:rsid w:val="00BB2751"/>
    <w:rsid w:val="00BB3C2D"/>
    <w:rsid w:val="00BB3F54"/>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676D"/>
    <w:rsid w:val="00C067BE"/>
    <w:rsid w:val="00C06875"/>
    <w:rsid w:val="00C076AD"/>
    <w:rsid w:val="00C107BF"/>
    <w:rsid w:val="00C137F5"/>
    <w:rsid w:val="00C14C14"/>
    <w:rsid w:val="00C14C9D"/>
    <w:rsid w:val="00C14FDB"/>
    <w:rsid w:val="00C157EF"/>
    <w:rsid w:val="00C158D6"/>
    <w:rsid w:val="00C15A20"/>
    <w:rsid w:val="00C16A47"/>
    <w:rsid w:val="00C16B7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C13"/>
    <w:rsid w:val="00C52CBC"/>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E9E"/>
    <w:rsid w:val="00CD1922"/>
    <w:rsid w:val="00CD27F3"/>
    <w:rsid w:val="00CD2EC3"/>
    <w:rsid w:val="00CD39F8"/>
    <w:rsid w:val="00CD4A81"/>
    <w:rsid w:val="00CD4B24"/>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313C"/>
    <w:rsid w:val="00D1331A"/>
    <w:rsid w:val="00D1334E"/>
    <w:rsid w:val="00D133A7"/>
    <w:rsid w:val="00D1382A"/>
    <w:rsid w:val="00D1496F"/>
    <w:rsid w:val="00D15829"/>
    <w:rsid w:val="00D15B9D"/>
    <w:rsid w:val="00D1621C"/>
    <w:rsid w:val="00D2009C"/>
    <w:rsid w:val="00D20144"/>
    <w:rsid w:val="00D21194"/>
    <w:rsid w:val="00D21661"/>
    <w:rsid w:val="00D21AF0"/>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37D06"/>
    <w:rsid w:val="00D40041"/>
    <w:rsid w:val="00D40158"/>
    <w:rsid w:val="00D405DC"/>
    <w:rsid w:val="00D40F72"/>
    <w:rsid w:val="00D42999"/>
    <w:rsid w:val="00D4330C"/>
    <w:rsid w:val="00D435FB"/>
    <w:rsid w:val="00D448A4"/>
    <w:rsid w:val="00D4537D"/>
    <w:rsid w:val="00D458D4"/>
    <w:rsid w:val="00D464FA"/>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4C7"/>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241"/>
    <w:rsid w:val="00D83CC8"/>
    <w:rsid w:val="00D841E6"/>
    <w:rsid w:val="00D84C17"/>
    <w:rsid w:val="00D84DCF"/>
    <w:rsid w:val="00D850BD"/>
    <w:rsid w:val="00D85140"/>
    <w:rsid w:val="00D853EF"/>
    <w:rsid w:val="00D85945"/>
    <w:rsid w:val="00D85C3D"/>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A61"/>
    <w:rsid w:val="00E05D7F"/>
    <w:rsid w:val="00E06CF7"/>
    <w:rsid w:val="00E0753B"/>
    <w:rsid w:val="00E07558"/>
    <w:rsid w:val="00E0784B"/>
    <w:rsid w:val="00E07AAF"/>
    <w:rsid w:val="00E07F98"/>
    <w:rsid w:val="00E10261"/>
    <w:rsid w:val="00E10926"/>
    <w:rsid w:val="00E10CF7"/>
    <w:rsid w:val="00E12018"/>
    <w:rsid w:val="00E13016"/>
    <w:rsid w:val="00E13BF6"/>
    <w:rsid w:val="00E14149"/>
    <w:rsid w:val="00E14809"/>
    <w:rsid w:val="00E15529"/>
    <w:rsid w:val="00E15C61"/>
    <w:rsid w:val="00E16BE5"/>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ECD"/>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7E6"/>
    <w:rsid w:val="00EA1D56"/>
    <w:rsid w:val="00EA28B3"/>
    <w:rsid w:val="00EA3201"/>
    <w:rsid w:val="00EA34FE"/>
    <w:rsid w:val="00EA3546"/>
    <w:rsid w:val="00EA3F7C"/>
    <w:rsid w:val="00EA4289"/>
    <w:rsid w:val="00EA4F84"/>
    <w:rsid w:val="00EA5004"/>
    <w:rsid w:val="00EA5045"/>
    <w:rsid w:val="00EA5985"/>
    <w:rsid w:val="00EA5A46"/>
    <w:rsid w:val="00EA76CA"/>
    <w:rsid w:val="00EB0711"/>
    <w:rsid w:val="00EB09DB"/>
    <w:rsid w:val="00EB0C81"/>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4B"/>
    <w:rsid w:val="00F117CA"/>
    <w:rsid w:val="00F11943"/>
    <w:rsid w:val="00F12167"/>
    <w:rsid w:val="00F13040"/>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0E7"/>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3DD"/>
    <w:rsid w:val="00FD5359"/>
    <w:rsid w:val="00FD731D"/>
    <w:rsid w:val="00FD7BCD"/>
    <w:rsid w:val="00FE1E8E"/>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77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 w:type="character" w:styleId="PlaceholderText">
    <w:name w:val="Placeholder Text"/>
    <w:basedOn w:val="DefaultParagraphFont"/>
    <w:uiPriority w:val="99"/>
    <w:semiHidden/>
    <w:rsid w:val="00342A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27043">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Onebox\normativa\norm%203GPP\SA2\Contributi\SA2_163\tdoc\marco\energy\Book1.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Onebox\normativa\norm%203GPP\SA2\Contributi\SA2_163\tdoc\marco\energy\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Sheet1!$A$34:$A$54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Sheet1!$B$34:$B$54</c:f>
              <c:numCache>
                <c:formatCode>General</c:formatCode>
                <c:ptCount val="21"/>
                <c:pt idx="0">
                  <c:v>200</c:v>
                </c:pt>
                <c:pt idx="1">
                  <c:v>400</c:v>
                </c:pt>
                <c:pt idx="2">
                  <c:v>600</c:v>
                </c:pt>
                <c:pt idx="3">
                  <c:v>800</c:v>
                </c:pt>
                <c:pt idx="4">
                  <c:v>1000</c:v>
                </c:pt>
                <c:pt idx="5">
                  <c:v>1200</c:v>
                </c:pt>
                <c:pt idx="6">
                  <c:v>1400</c:v>
                </c:pt>
                <c:pt idx="7">
                  <c:v>1600</c:v>
                </c:pt>
                <c:pt idx="8">
                  <c:v>1800</c:v>
                </c:pt>
                <c:pt idx="9">
                  <c:v>2000</c:v>
                </c:pt>
                <c:pt idx="10">
                  <c:v>2200</c:v>
                </c:pt>
                <c:pt idx="11">
                  <c:v>2400</c:v>
                </c:pt>
                <c:pt idx="12">
                  <c:v>2600</c:v>
                </c:pt>
                <c:pt idx="13">
                  <c:v>2800</c:v>
                </c:pt>
                <c:pt idx="14">
                  <c:v>3000</c:v>
                </c:pt>
                <c:pt idx="15">
                  <c:v>3200</c:v>
                </c:pt>
                <c:pt idx="16">
                  <c:v>3400</c:v>
                </c:pt>
                <c:pt idx="17">
                  <c:v>3600</c:v>
                </c:pt>
                <c:pt idx="18">
                  <c:v>3800</c:v>
                </c:pt>
                <c:pt idx="19">
                  <c:v>4000</c:v>
                </c:pt>
                <c:pt idx="20">
                  <c:v>4200</c:v>
                </c:pt>
              </c:numCache>
            </c:numRef>
          </c:yVal>
          <c:smooth val="0"/>
          <c:extLst>
            <c:ext xmlns:c16="http://schemas.microsoft.com/office/drawing/2014/chart" uri="{C3380CC4-5D6E-409C-BE32-E72D297353CC}">
              <c16:uniqueId val="{00000000-21D0-43C5-92EF-A2F46E89A0E4}"/>
            </c:ext>
          </c:extLst>
        </c:ser>
        <c:ser>
          <c:idx val="1"/>
          <c:order val="1"/>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Sheet1!$A$34:$A$54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Sheet1!$C$34:$C$54</c:f>
              <c:numCache>
                <c:formatCode>General</c:formatCode>
                <c:ptCount val="21"/>
                <c:pt idx="0">
                  <c:v>500</c:v>
                </c:pt>
                <c:pt idx="1">
                  <c:v>710.52631578947376</c:v>
                </c:pt>
                <c:pt idx="2">
                  <c:v>921.0526315789474</c:v>
                </c:pt>
                <c:pt idx="3">
                  <c:v>1131.578947368421</c:v>
                </c:pt>
                <c:pt idx="4">
                  <c:v>1342.1052631578948</c:v>
                </c:pt>
                <c:pt idx="5">
                  <c:v>1552.6315789473686</c:v>
                </c:pt>
                <c:pt idx="6">
                  <c:v>1763.1578947368421</c:v>
                </c:pt>
                <c:pt idx="7">
                  <c:v>1973.6842105263158</c:v>
                </c:pt>
                <c:pt idx="8">
                  <c:v>2184.2105263157896</c:v>
                </c:pt>
                <c:pt idx="9">
                  <c:v>2394.7368421052633</c:v>
                </c:pt>
                <c:pt idx="10">
                  <c:v>2605.2631578947371</c:v>
                </c:pt>
                <c:pt idx="11">
                  <c:v>2815.7894736842109</c:v>
                </c:pt>
                <c:pt idx="12">
                  <c:v>3026.3157894736842</c:v>
                </c:pt>
                <c:pt idx="13">
                  <c:v>3236.8421052631579</c:v>
                </c:pt>
                <c:pt idx="14">
                  <c:v>3447.3684210526317</c:v>
                </c:pt>
                <c:pt idx="15">
                  <c:v>3657.8947368421054</c:v>
                </c:pt>
                <c:pt idx="16">
                  <c:v>3868.4210526315792</c:v>
                </c:pt>
                <c:pt idx="17">
                  <c:v>4078.9473684210529</c:v>
                </c:pt>
                <c:pt idx="18">
                  <c:v>4289.4736842105267</c:v>
                </c:pt>
                <c:pt idx="19">
                  <c:v>4500</c:v>
                </c:pt>
                <c:pt idx="20">
                  <c:v>4710.5263157894742</c:v>
                </c:pt>
              </c:numCache>
            </c:numRef>
          </c:yVal>
          <c:smooth val="0"/>
          <c:extLst>
            <c:ext xmlns:c16="http://schemas.microsoft.com/office/drawing/2014/chart" uri="{C3380CC4-5D6E-409C-BE32-E72D297353CC}">
              <c16:uniqueId val="{00000001-21D0-43C5-92EF-A2F46E89A0E4}"/>
            </c:ext>
          </c:extLst>
        </c:ser>
        <c:ser>
          <c:idx val="2"/>
          <c:order val="2"/>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Sheet1!$A$34:$A$54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Sheet1!$D$34:$D$54</c:f>
              <c:numCache>
                <c:formatCode>General</c:formatCode>
                <c:ptCount val="21"/>
                <c:pt idx="0">
                  <c:v>200</c:v>
                </c:pt>
                <c:pt idx="1">
                  <c:v>242.10526315789474</c:v>
                </c:pt>
                <c:pt idx="2">
                  <c:v>284.21052631578948</c:v>
                </c:pt>
                <c:pt idx="3">
                  <c:v>326.31578947368422</c:v>
                </c:pt>
                <c:pt idx="4">
                  <c:v>368.42105263157896</c:v>
                </c:pt>
                <c:pt idx="5">
                  <c:v>410.52631578947364</c:v>
                </c:pt>
                <c:pt idx="6">
                  <c:v>452.63157894736844</c:v>
                </c:pt>
                <c:pt idx="7">
                  <c:v>494.73684210526312</c:v>
                </c:pt>
                <c:pt idx="8">
                  <c:v>536.84210526315792</c:v>
                </c:pt>
                <c:pt idx="9">
                  <c:v>578.9473684210526</c:v>
                </c:pt>
                <c:pt idx="10">
                  <c:v>621.05263157894728</c:v>
                </c:pt>
                <c:pt idx="11">
                  <c:v>663.15789473684208</c:v>
                </c:pt>
                <c:pt idx="12">
                  <c:v>705.26315789473688</c:v>
                </c:pt>
                <c:pt idx="13">
                  <c:v>747.36842105263156</c:v>
                </c:pt>
                <c:pt idx="14">
                  <c:v>789.47368421052624</c:v>
                </c:pt>
                <c:pt idx="15">
                  <c:v>831.57894736842104</c:v>
                </c:pt>
                <c:pt idx="16">
                  <c:v>873.68421052631572</c:v>
                </c:pt>
                <c:pt idx="17">
                  <c:v>915.78947368421052</c:v>
                </c:pt>
                <c:pt idx="18">
                  <c:v>957.8947368421052</c:v>
                </c:pt>
                <c:pt idx="19">
                  <c:v>1000</c:v>
                </c:pt>
                <c:pt idx="20">
                  <c:v>1042.1052631578946</c:v>
                </c:pt>
              </c:numCache>
            </c:numRef>
          </c:yVal>
          <c:smooth val="0"/>
          <c:extLst>
            <c:ext xmlns:c16="http://schemas.microsoft.com/office/drawing/2014/chart" uri="{C3380CC4-5D6E-409C-BE32-E72D297353CC}">
              <c16:uniqueId val="{00000002-21D0-43C5-92EF-A2F46E89A0E4}"/>
            </c:ext>
          </c:extLst>
        </c:ser>
        <c:ser>
          <c:idx val="3"/>
          <c:order val="3"/>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Sheet1!$A$34:$A$54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Sheet1!$E$34:$E$54</c:f>
              <c:numCache>
                <c:formatCode>General</c:formatCode>
                <c:ptCount val="21"/>
                <c:pt idx="0">
                  <c:v>200</c:v>
                </c:pt>
                <c:pt idx="1">
                  <c:v>505.26315789473688</c:v>
                </c:pt>
                <c:pt idx="2">
                  <c:v>810.52631578947376</c:v>
                </c:pt>
                <c:pt idx="3">
                  <c:v>1115.7894736842104</c:v>
                </c:pt>
                <c:pt idx="4">
                  <c:v>1421.0526315789475</c:v>
                </c:pt>
                <c:pt idx="5">
                  <c:v>1726.3157894736842</c:v>
                </c:pt>
                <c:pt idx="6">
                  <c:v>2031.578947368421</c:v>
                </c:pt>
                <c:pt idx="7">
                  <c:v>2336.8421052631579</c:v>
                </c:pt>
                <c:pt idx="8">
                  <c:v>2642.105263157895</c:v>
                </c:pt>
                <c:pt idx="9">
                  <c:v>2947.3684210526317</c:v>
                </c:pt>
                <c:pt idx="10">
                  <c:v>3252.6315789473683</c:v>
                </c:pt>
                <c:pt idx="11">
                  <c:v>3557.8947368421054</c:v>
                </c:pt>
                <c:pt idx="12">
                  <c:v>3863.1578947368421</c:v>
                </c:pt>
                <c:pt idx="13">
                  <c:v>4168.4210526315792</c:v>
                </c:pt>
                <c:pt idx="14">
                  <c:v>4473.6842105263158</c:v>
                </c:pt>
                <c:pt idx="15">
                  <c:v>4778.9473684210525</c:v>
                </c:pt>
                <c:pt idx="16">
                  <c:v>5084.21052631579</c:v>
                </c:pt>
                <c:pt idx="17">
                  <c:v>5389.4736842105267</c:v>
                </c:pt>
                <c:pt idx="18">
                  <c:v>5694.7368421052633</c:v>
                </c:pt>
                <c:pt idx="19">
                  <c:v>6000</c:v>
                </c:pt>
                <c:pt idx="20">
                  <c:v>6305.2631578947367</c:v>
                </c:pt>
              </c:numCache>
            </c:numRef>
          </c:yVal>
          <c:smooth val="0"/>
          <c:extLst>
            <c:ext xmlns:c16="http://schemas.microsoft.com/office/drawing/2014/chart" uri="{C3380CC4-5D6E-409C-BE32-E72D297353CC}">
              <c16:uniqueId val="{00000003-21D0-43C5-92EF-A2F46E89A0E4}"/>
            </c:ext>
          </c:extLst>
        </c:ser>
        <c:dLbls>
          <c:showLegendKey val="0"/>
          <c:showVal val="0"/>
          <c:showCatName val="0"/>
          <c:showSerName val="0"/>
          <c:showPercent val="0"/>
          <c:showBubbleSize val="0"/>
        </c:dLbls>
        <c:axId val="1924857184"/>
        <c:axId val="1924854688"/>
      </c:scatterChart>
      <c:valAx>
        <c:axId val="1924857184"/>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924854688"/>
        <c:crosses val="autoZero"/>
        <c:crossBetween val="midCat"/>
      </c:valAx>
      <c:valAx>
        <c:axId val="1924854688"/>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9248571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Sheet1!$H$34:$H$54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Sheet1!$I$34:$I$54</c:f>
              <c:numCache>
                <c:formatCode>General</c:formatCode>
                <c:ptCount val="21"/>
                <c:pt idx="0">
                  <c:v>0</c:v>
                </c:pt>
                <c:pt idx="1">
                  <c:v>1.2500000000000001E-2</c:v>
                </c:pt>
                <c:pt idx="2">
                  <c:v>1.6666666666666666E-2</c:v>
                </c:pt>
                <c:pt idx="3">
                  <c:v>1.8749999999999999E-2</c:v>
                </c:pt>
                <c:pt idx="4">
                  <c:v>0.02</c:v>
                </c:pt>
                <c:pt idx="5">
                  <c:v>2.0833333333333332E-2</c:v>
                </c:pt>
                <c:pt idx="6">
                  <c:v>2.1428571428571429E-2</c:v>
                </c:pt>
                <c:pt idx="7">
                  <c:v>2.1874999999999999E-2</c:v>
                </c:pt>
                <c:pt idx="8">
                  <c:v>2.2222222222222223E-2</c:v>
                </c:pt>
                <c:pt idx="9">
                  <c:v>2.2499999999999999E-2</c:v>
                </c:pt>
                <c:pt idx="10">
                  <c:v>2.2727272727272728E-2</c:v>
                </c:pt>
                <c:pt idx="11">
                  <c:v>2.2916666666666665E-2</c:v>
                </c:pt>
                <c:pt idx="12">
                  <c:v>2.3076923076923078E-2</c:v>
                </c:pt>
                <c:pt idx="13">
                  <c:v>2.3214285714285715E-2</c:v>
                </c:pt>
                <c:pt idx="14">
                  <c:v>2.3333333333333334E-2</c:v>
                </c:pt>
                <c:pt idx="15">
                  <c:v>2.34375E-2</c:v>
                </c:pt>
                <c:pt idx="16">
                  <c:v>2.3529411764705882E-2</c:v>
                </c:pt>
                <c:pt idx="17">
                  <c:v>2.361111111111111E-2</c:v>
                </c:pt>
                <c:pt idx="18">
                  <c:v>2.368421052631579E-2</c:v>
                </c:pt>
                <c:pt idx="19">
                  <c:v>2.375E-2</c:v>
                </c:pt>
                <c:pt idx="20">
                  <c:v>2.3809523809523808E-2</c:v>
                </c:pt>
              </c:numCache>
            </c:numRef>
          </c:yVal>
          <c:smooth val="0"/>
          <c:extLst>
            <c:ext xmlns:c16="http://schemas.microsoft.com/office/drawing/2014/chart" uri="{C3380CC4-5D6E-409C-BE32-E72D297353CC}">
              <c16:uniqueId val="{00000000-FE68-43F0-836B-DA1594FEB436}"/>
            </c:ext>
          </c:extLst>
        </c:ser>
        <c:ser>
          <c:idx val="1"/>
          <c:order val="1"/>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Sheet1!$H$34:$H$54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Sheet1!$J$34:$J$54</c:f>
              <c:numCache>
                <c:formatCode>General</c:formatCode>
                <c:ptCount val="21"/>
                <c:pt idx="0">
                  <c:v>0</c:v>
                </c:pt>
                <c:pt idx="1">
                  <c:v>7.0370370370370361E-3</c:v>
                </c:pt>
                <c:pt idx="2">
                  <c:v>1.0857142857142857E-2</c:v>
                </c:pt>
                <c:pt idx="3">
                  <c:v>1.3255813953488372E-2</c:v>
                </c:pt>
                <c:pt idx="4">
                  <c:v>1.4901960784313726E-2</c:v>
                </c:pt>
                <c:pt idx="5">
                  <c:v>1.6101694915254237E-2</c:v>
                </c:pt>
                <c:pt idx="6">
                  <c:v>1.7014925373134329E-2</c:v>
                </c:pt>
                <c:pt idx="7">
                  <c:v>1.7733333333333334E-2</c:v>
                </c:pt>
                <c:pt idx="8">
                  <c:v>1.831325301204819E-2</c:v>
                </c:pt>
                <c:pt idx="9">
                  <c:v>1.879120879120879E-2</c:v>
                </c:pt>
                <c:pt idx="10">
                  <c:v>1.9191919191919191E-2</c:v>
                </c:pt>
                <c:pt idx="11">
                  <c:v>1.953271028037383E-2</c:v>
                </c:pt>
                <c:pt idx="12">
                  <c:v>1.982608695652174E-2</c:v>
                </c:pt>
                <c:pt idx="13">
                  <c:v>2.0081300813008129E-2</c:v>
                </c:pt>
                <c:pt idx="14">
                  <c:v>2.0305343511450382E-2</c:v>
                </c:pt>
                <c:pt idx="15">
                  <c:v>2.0503597122302156E-2</c:v>
                </c:pt>
                <c:pt idx="16">
                  <c:v>2.0680272108843534E-2</c:v>
                </c:pt>
                <c:pt idx="17">
                  <c:v>2.0838709677419354E-2</c:v>
                </c:pt>
                <c:pt idx="18">
                  <c:v>2.0981595092024539E-2</c:v>
                </c:pt>
                <c:pt idx="19">
                  <c:v>2.1111111111111112E-2</c:v>
                </c:pt>
                <c:pt idx="20">
                  <c:v>2.1229050279329607E-2</c:v>
                </c:pt>
              </c:numCache>
            </c:numRef>
          </c:yVal>
          <c:smooth val="0"/>
          <c:extLst>
            <c:ext xmlns:c16="http://schemas.microsoft.com/office/drawing/2014/chart" uri="{C3380CC4-5D6E-409C-BE32-E72D297353CC}">
              <c16:uniqueId val="{00000001-FE68-43F0-836B-DA1594FEB436}"/>
            </c:ext>
          </c:extLst>
        </c:ser>
        <c:ser>
          <c:idx val="2"/>
          <c:order val="2"/>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Sheet1!$H$34:$H$54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Sheet1!$K$34:$K$54</c:f>
              <c:numCache>
                <c:formatCode>General</c:formatCode>
                <c:ptCount val="21"/>
                <c:pt idx="0">
                  <c:v>0</c:v>
                </c:pt>
                <c:pt idx="1">
                  <c:v>2.0652173913043477E-2</c:v>
                </c:pt>
                <c:pt idx="2">
                  <c:v>3.5185185185185187E-2</c:v>
                </c:pt>
                <c:pt idx="3">
                  <c:v>4.596774193548387E-2</c:v>
                </c:pt>
                <c:pt idx="4">
                  <c:v>5.4285714285714284E-2</c:v>
                </c:pt>
                <c:pt idx="5">
                  <c:v>6.0897435897435903E-2</c:v>
                </c:pt>
                <c:pt idx="6">
                  <c:v>6.6279069767441856E-2</c:v>
                </c:pt>
                <c:pt idx="7">
                  <c:v>7.0744680851063835E-2</c:v>
                </c:pt>
                <c:pt idx="8">
                  <c:v>7.4509803921568626E-2</c:v>
                </c:pt>
                <c:pt idx="9">
                  <c:v>7.7727272727272728E-2</c:v>
                </c:pt>
                <c:pt idx="10">
                  <c:v>8.0508474576271194E-2</c:v>
                </c:pt>
                <c:pt idx="11">
                  <c:v>8.2936507936507933E-2</c:v>
                </c:pt>
                <c:pt idx="12">
                  <c:v>8.5074626865671632E-2</c:v>
                </c:pt>
                <c:pt idx="13">
                  <c:v>8.6971830985915488E-2</c:v>
                </c:pt>
                <c:pt idx="14">
                  <c:v>8.8666666666666671E-2</c:v>
                </c:pt>
                <c:pt idx="15">
                  <c:v>9.0189873417721514E-2</c:v>
                </c:pt>
                <c:pt idx="16">
                  <c:v>9.1566265060240973E-2</c:v>
                </c:pt>
                <c:pt idx="17">
                  <c:v>9.2816091954022989E-2</c:v>
                </c:pt>
                <c:pt idx="18">
                  <c:v>9.3956043956043955E-2</c:v>
                </c:pt>
                <c:pt idx="19">
                  <c:v>9.5000000000000001E-2</c:v>
                </c:pt>
                <c:pt idx="20">
                  <c:v>9.5959595959595981E-2</c:v>
                </c:pt>
              </c:numCache>
            </c:numRef>
          </c:yVal>
          <c:smooth val="0"/>
          <c:extLst>
            <c:ext xmlns:c16="http://schemas.microsoft.com/office/drawing/2014/chart" uri="{C3380CC4-5D6E-409C-BE32-E72D297353CC}">
              <c16:uniqueId val="{00000002-FE68-43F0-836B-DA1594FEB436}"/>
            </c:ext>
          </c:extLst>
        </c:ser>
        <c:ser>
          <c:idx val="3"/>
          <c:order val="3"/>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Sheet1!$H$34:$H$54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xVal>
          <c:yVal>
            <c:numRef>
              <c:f>Sheet1!$L$34:$L$54</c:f>
              <c:numCache>
                <c:formatCode>General</c:formatCode>
                <c:ptCount val="21"/>
                <c:pt idx="0">
                  <c:v>0</c:v>
                </c:pt>
                <c:pt idx="1">
                  <c:v>9.8958333333333329E-3</c:v>
                </c:pt>
                <c:pt idx="2">
                  <c:v>1.2337662337662337E-2</c:v>
                </c:pt>
                <c:pt idx="3">
                  <c:v>1.3443396226415097E-2</c:v>
                </c:pt>
                <c:pt idx="4">
                  <c:v>1.4074074074074072E-2</c:v>
                </c:pt>
                <c:pt idx="5">
                  <c:v>1.4481707317073171E-2</c:v>
                </c:pt>
                <c:pt idx="6">
                  <c:v>1.4766839378238342E-2</c:v>
                </c:pt>
                <c:pt idx="7">
                  <c:v>1.4977477477477477E-2</c:v>
                </c:pt>
                <c:pt idx="8">
                  <c:v>1.5139442231075696E-2</c:v>
                </c:pt>
                <c:pt idx="9">
                  <c:v>1.5267857142857142E-2</c:v>
                </c:pt>
                <c:pt idx="10">
                  <c:v>1.5372168284789645E-2</c:v>
                </c:pt>
                <c:pt idx="11">
                  <c:v>1.5458579881656803E-2</c:v>
                </c:pt>
                <c:pt idx="12">
                  <c:v>1.5531335149863761E-2</c:v>
                </c:pt>
                <c:pt idx="13">
                  <c:v>1.5593434343434343E-2</c:v>
                </c:pt>
                <c:pt idx="14">
                  <c:v>1.5647058823529413E-2</c:v>
                </c:pt>
                <c:pt idx="15">
                  <c:v>1.5693832599118943E-2</c:v>
                </c:pt>
                <c:pt idx="16">
                  <c:v>1.5734989648033125E-2</c:v>
                </c:pt>
                <c:pt idx="17">
                  <c:v>1.5771484374999999E-2</c:v>
                </c:pt>
                <c:pt idx="18">
                  <c:v>1.5804066543438078E-2</c:v>
                </c:pt>
                <c:pt idx="19">
                  <c:v>1.5833333333333335E-2</c:v>
                </c:pt>
                <c:pt idx="20">
                  <c:v>1.5859766277128547E-2</c:v>
                </c:pt>
              </c:numCache>
            </c:numRef>
          </c:yVal>
          <c:smooth val="0"/>
          <c:extLst>
            <c:ext xmlns:c16="http://schemas.microsoft.com/office/drawing/2014/chart" uri="{C3380CC4-5D6E-409C-BE32-E72D297353CC}">
              <c16:uniqueId val="{00000003-FE68-43F0-836B-DA1594FEB436}"/>
            </c:ext>
          </c:extLst>
        </c:ser>
        <c:dLbls>
          <c:showLegendKey val="0"/>
          <c:showVal val="0"/>
          <c:showCatName val="0"/>
          <c:showSerName val="0"/>
          <c:showPercent val="0"/>
          <c:showBubbleSize val="0"/>
        </c:dLbls>
        <c:axId val="1962348272"/>
        <c:axId val="1962351184"/>
      </c:scatterChart>
      <c:valAx>
        <c:axId val="1962348272"/>
        <c:scaling>
          <c:orientation val="minMax"/>
          <c:max val="10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962351184"/>
        <c:crosses val="autoZero"/>
        <c:crossBetween val="midCat"/>
      </c:valAx>
      <c:valAx>
        <c:axId val="1962351184"/>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9623482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74CE04-37B9-40A6-9562-1844AA4CEEDA}">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3745</Words>
  <Characters>20599</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7</cp:revision>
  <cp:lastPrinted>2018-08-13T16:59:00Z</cp:lastPrinted>
  <dcterms:created xsi:type="dcterms:W3CDTF">2024-05-17T08:23:00Z</dcterms:created>
  <dcterms:modified xsi:type="dcterms:W3CDTF">2024-05-17T13:01:00Z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(3)EB4HCarBEKc82+YwTrrtUMX3XRP79sKmPS4yRUCMpX4inDg3dprwkUGTh5XPb4m5SnsPNAcH
gYI86rv0Me97iCbgpHBMwSz2X3KW24eZnty6t4l0NxIQk0lxeWEtBUxMSKJHEJ+AKdlfwZ1S
agXSiMzQlqXtpUhV6OXGD01xhY5/rOASqiuroj0wdGoKrlL7ZqVwBWMy7ftS7LT7h046ENP9
/mgC0hObPpl63Xl/dh</vt:lpwstr>
  </property>
  <property fmtid="{D5CDD505-2E9C-101B-9397-08002B2CF9AE}" pid="9" name="_2015_ms_pID_7253431">
    <vt:lpwstr>6+XkxY2oirJBhdY8WkOkrtN541aN0r131r9yXNBvryG8YWFj3X6TfL
bqx78cJtBBGNUo5lMRcgGxJoqc1Y1ba5fX8bB4JJ6/qfD5l54KTJINGNl6QKTHlAXx1wuyGd
PXTk0llVZvZVx+sJCLKtBZVW2A4gdpK4JnN3lDUFgvx590ZTWabirj1TfqcBcaB287EzmRKI
zN4aQpur8+CB8XLQvI4lCTO2d8z9pCNw1yJX</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1715950898</vt:lpwstr>
  </property>
</Properties>
</file>